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1"/>
          <w:kern w:val="0"/>
          <w:sz w:val="44"/>
          <w:szCs w:val="44"/>
          <w:lang w:val="en-US" w:eastAsia="zh-CN"/>
        </w:rPr>
        <w:t>靖宇县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</w:rPr>
        <w:t>人民政府工作规则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1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  <w:t>总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/>
        <w:jc w:val="left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一条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根据《中华人民共和国宪法》和《中华人民共和国地方各级人民代表大会和地方各级人民政府组织法》等有关法律法规，参照《国务院工作规则》《吉林省人民政府工作规则》《白山市人民政府规则》，制定本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二条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政府工作坚持以习近平新时代中国特色社会主义思想为指导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坚决维护党中央权威和集中统一领导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全面贯彻落实党的二十大精神和党中央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国务院决策部署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认真贯彻习近平总书记视察吉林重要讲话重要指示精神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按照省委“一主六双”高质量发展战略、市委建设践行“两山”理念试验区以及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县第十六次党代会要求，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严格遵守宪法和法律法规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完整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准确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全面贯彻新发展理念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加快构建新发展格局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深度融入市委“一山两江”品牌战略和“一体两翼”发展格局，主动承接长白山中部和北部生态经济区建设任务，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实施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1345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发展战略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努力建设人民满意的法治政府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创新政府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廉洁政府和服务型政府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扎实推动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靖宇绿色转型高质量发展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全面振兴不断取得新突破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奋力谱写中国式现代化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靖宇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新篇章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政府工作人员要旗帜鲜明讲政治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深刻领悟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两个确立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的决定性意义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增强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四个意识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坚定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四个自信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做到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两个维护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坚持用习近平新时代中国特色社会主义思想武装头脑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指导实践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推动工作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胸怀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两个大局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牢记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国之大者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自觉在政治立场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政治方向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政治原则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政治道路上同以习近平同志为核心的党中央保持高度一致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不断提高政治判断力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政治领悟力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政治执行力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</w:rPr>
        <w:t>把党的领导贯彻落实到政府工作全过程各领域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2"/>
          <w:szCs w:val="32"/>
        </w:rPr>
        <w:t>第二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</w:rPr>
        <w:t>章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</w:rPr>
        <w:t>组成人员和政府职能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县长、副县长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组成部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6"/>
          <w:kern w:val="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负责人组成，每届任期5年。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组成人员必须模范遵守宪法和法律，认真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职责，为民务实、严守纪律、勤勉廉洁，忠诚、干净、担当。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六条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负责制，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全面工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。副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协助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七条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召集和主持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全体会议、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党组会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常务会议。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工作中的重大事项，必须按程序经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全体会议、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党组会议或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常务会议讨论决定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按分工负责分管工作。受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委托，负责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他方面的工作或专项任务，并可代表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进行外事活动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外出期间，可委托负责常务工作的副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面工作。副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外出期间，可按照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安排，由补位的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代为处理有关工作。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59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之间实行AB角互补工作制度。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及各组成部门要深入贯彻新发展理念，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推动高质量发展，建设现代化经济体系，全面履行经济调节、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监管、社会治理、公共服务和生态环境保护职能。持续深化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简政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放权、放管结合、优化服务改革，提高政府行政效能；推进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开放和科技创新，推动经济持续健康发展；维护社会公平正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义与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和谐稳定，创造良好的生产生活生态环境，不断满足人民日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增长的美好生活需要。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组成部门实行局长、主任负责制。根据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、法规、规章和国家方针政策以及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委部署要求、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令，在本部门的职权范围内履行职责、行使职权，全面履行相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行政管理职能，统筹研究部署本领域本行业工作，抓好组织实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督促落实。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门要各司其职，各负其责，顾全大局，协调配合，切实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团结统一、政令畅通，坚决贯彻落实党中央、国务院各项部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市、县党委政府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各项要求。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强审核把关、综合调研、督查落实等工作，充分发挥参谋助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highlight w:val="none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highlight w:val="none"/>
          <w:u w:val="none"/>
        </w:rPr>
        <w:t>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highlight w:val="none"/>
          <w:u w:val="none"/>
        </w:rPr>
        <w:t>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局在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审计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领导下，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依照法律规定独立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0"/>
          <w:kern w:val="0"/>
          <w:sz w:val="32"/>
          <w:szCs w:val="32"/>
        </w:rPr>
        <w:t>行使审计监督职能，不受其他行政机关、社会团体和个人的干涉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</w:rPr>
        <w:t>三章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</w:rPr>
        <w:t>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</w:rPr>
        <w:t>坚持和加强党对一切工作的领导。增强政治意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识、大局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识、核心意识、看齐意识，坚决贯彻以习近平同志为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核心的党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央决策部署，全面贯彻党的路线方针政策。完善党中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央重大决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部署落实机制，切实将党中央决策部署，习近平总书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sz w:val="32"/>
          <w:szCs w:val="32"/>
        </w:rPr>
        <w:t>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要讲话重要指示批示精神转化为工作思路、细化为务实举措、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实化为具体行动。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坚持以人民为中心的发展思想。坚持全心全意为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人民服务的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根本宗旨，把人民对美好生活的向往作为政府工作的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出发点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落脚点，着力保障和改善民生，制定政策向民生聚焦，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集中财力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民生倾斜，政府服务向民生覆盖，实现好、维护好、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7"/>
          <w:kern w:val="0"/>
          <w:sz w:val="32"/>
          <w:szCs w:val="32"/>
        </w:rPr>
        <w:t>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好最广大人民根本利益，不断增强人民群众获得感、幸福感、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坚持全面深化改革。坚持党的基本理论、基本路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线、基本方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略，坚持求真务实、开拓创新，突出问题导向、效果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导向，想问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题、作决策、办事情一切从实际出发，不断研究新情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况、解决新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问题、总结新经验、探索新规律，着力解决改革发展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4"/>
          <w:kern w:val="0"/>
          <w:sz w:val="32"/>
          <w:szCs w:val="32"/>
        </w:rPr>
        <w:t>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中的突出问题和人民群众急难愁盼问题。加强数字政府建设，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程优化、模式创新，不断提高政府效能。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坚持依法行政。坚决维护宪法和法律权威，加强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政府建设，严格执行重大行政决策合法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性审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制度，严格规范公正文明执法，强化执法监督，确保政府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项工作始终在法治轨道上运行。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坚持清正廉洁。落实全面从严治党要求和廉洁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规定，勇于自我革命，持之以恒正风肃纪反腐，一体推进不敢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不能腐、不想腐，全面加强廉洁政府建设，推动形成清清爽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的同志关系、规规矩矩的上下级关系、亲清统一的新型政商关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88" w:firstLineChars="20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88" w:firstLineChars="200"/>
        <w:jc w:val="center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12"/>
          <w:kern w:val="0"/>
          <w:sz w:val="32"/>
          <w:szCs w:val="32"/>
        </w:rPr>
        <w:t>第四章</w:t>
      </w:r>
      <w:r>
        <w:rPr>
          <w:rFonts w:hint="eastAsia" w:ascii="黑体" w:hAnsi="黑体" w:eastAsia="黑体" w:cs="黑体"/>
          <w:snapToGrid w:val="0"/>
          <w:color w:val="000000"/>
          <w:spacing w:val="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12"/>
          <w:kern w:val="0"/>
          <w:sz w:val="32"/>
          <w:szCs w:val="32"/>
        </w:rPr>
        <w:t>科学民主决策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5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健全行政决策程序规则，贯彻落实国家和省重大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政决策程序相关规定，严格遵守决策启动、公众参与、专家论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、风险评估、合法性审查、集体讨论决定和决策公布等法定程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，增强公共政策制定的透明度和群众参与度，确保决策制度科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、程序合规、过程公开、责任明确。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提请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县人民代表大会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审议的政府工作报告，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本县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经济和社会发展计划及财政预算报告，重大规划，宏观调控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革开放的重大政策措施，重要民生问题和社会稳定事项，大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财政资金分配使用，重大工程和重要项目安排，社会管理重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要事务等，由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全体会议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组会议或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常务会议讨论决定，讨论决定通过后需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3"/>
          <w:kern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委请示、报告，并根据常委会议事规则提交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委常委会审议。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领导同志对分管部门提请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研究决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重大事项决策方案，要先行研究，根据需要多方面听取意见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建议，加强审核把关。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部门提请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研究决定的重大事项，必须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开展调查研究，通过集体讨论决定，并组织法制、研究、咨询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机构进行合法性、必要性、科学性、可行性和可控性审查评估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证，对事项涉及的相关数据、情况和依据等的真实性、准确性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责。涉及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部门的，应当充分协商；涉及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的，应当事先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求意见；涉及社会公众切身利益的重要规划、重大公共政策和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施、重大公共建设项目等，充分听取社会公众意见并及时予以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馈。对可能造成社会稳定、公共安全、生态环境、财政金融等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面不利影响或者容易引发网络舆情的重大行政决策，加强风险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估；对专业性、技术性较强或者涉及重大、疑难问题的决策事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7"/>
          <w:kern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，强化专家论证。注重发挥法律顾问在重大行政决策中的作用。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在作出重大决策前，根据需要通过多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，坚持社会公众广泛参与，加强与人大代表、政协委员的沟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商，直接听取民主党派、社会团体、专家学者、社会公众等方面意见和建议，增强协商的广泛性和针对性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5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二十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及时跟踪掌握重要决策执行实施情况，了解利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益相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关方和社会公众对决策实施的意见和建议，全面评估决策执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果，根据需要进行相应修正。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jc w:val="center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2"/>
          <w:szCs w:val="32"/>
        </w:rPr>
        <w:t>第五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</w:rPr>
        <w:t>章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</w:rPr>
        <w:t>监督制度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坚决贯彻执行党中央、国务院决策部署，落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zh-CN"/>
        </w:rPr>
        <w:t>市党委政府和县委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的部署要求，研究涉及全局的重大事项或作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重大决定，遇有重大突发事件或工作中的重大问题，及时向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委请示汇报。定期向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委报告经济形势并提出对策建议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二十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自觉接受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县人民代表大会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及其常务委员会的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，认真负责地报告工作、接受询问和质询，依法备案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规范性文件；自觉接受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的民主监督，虚心听取意见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议。依法认真办理人大代表建议和政协提案，加强与代表委员沟通，严格责任，限时办结，主动公开办理结果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定期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人大代表、政协委员通报经济社会发展情况。召开座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会，听取人大代表、政协委员、民主党派、工商联和无党派人士、人民团体代表、专家学者代表和各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按照有关法律规定接受人民法院、检察院依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的监督。做好行政应诉工作，尊重并自觉执行生效判决和裁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自觉接受监察、审计等专项监督。各部门对监督中发现的问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，必须认真整改并及时向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二十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加强行政系统内部监督，严格执行行政复议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法，加强行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复议指导监督，及时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修改和废止抵触或不适应经济社会发展需要和不符合改革开放要求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lang w:val="en-US" w:eastAsia="zh-CN"/>
        </w:rPr>
        <w:t>的政府及各部门行政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性文件，纠正违法或不正当的行政行为，依法及时化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解行政争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。完善政府内部层级监督，建立健全常态化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长效化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监督制度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制。加强对政府内部权力的制约，对财政资金分配使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用、国有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产监管、政府投资、政府采购、公共资源转让、公共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工程建设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权力集中的部门和岗位实行分事行权、分岗设权、分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级授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，强化内部流程控制，防止权力滥用。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重视社会公众和新闻舆论的监督，认真调查核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实有关情况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，及时依法处理和改进工作。重大问题及时向社会公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处理结果。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59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第二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重视人民群众来信来访和12345政务服务便民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热线工作，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一步完善信访制度，畅通和规范群众诉求表达、利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益协调、权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保障渠道，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领导同志及各部门负责人要亲自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阅批重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要的群众来信，督促解决重大信访问题。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708" w:firstLineChars="20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17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708" w:firstLineChars="20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17"/>
          <w:kern w:val="0"/>
          <w:sz w:val="32"/>
          <w:szCs w:val="32"/>
        </w:rPr>
        <w:t>第</w:t>
      </w:r>
      <w:r>
        <w:rPr>
          <w:rFonts w:hint="eastAsia" w:ascii="黑体" w:hAnsi="黑体" w:eastAsia="黑体" w:cs="黑体"/>
          <w:snapToGrid w:val="0"/>
          <w:color w:val="000000"/>
          <w:spacing w:val="15"/>
          <w:kern w:val="0"/>
          <w:sz w:val="32"/>
          <w:szCs w:val="32"/>
        </w:rPr>
        <w:t>六章</w:t>
      </w:r>
      <w:r>
        <w:rPr>
          <w:rFonts w:hint="eastAsia" w:ascii="黑体" w:hAnsi="黑体" w:eastAsia="黑体" w:cs="黑体"/>
          <w:snapToGrid w:val="0"/>
          <w:color w:val="000000"/>
          <w:spacing w:val="15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15"/>
          <w:kern w:val="0"/>
          <w:sz w:val="32"/>
          <w:szCs w:val="32"/>
        </w:rPr>
        <w:t>会议制度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5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全体会议、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党组会议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常务会议、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专题会议制度。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全体会议由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县长、副县长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县政府组成部门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主要负责人组成，由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委托负责常务工作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的副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集和主持。会议的主要任务是：传达贯彻党中央、国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务院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，省委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省政府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市委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市政府以及县委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的重要决定和会议精神；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人民代表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9"/>
          <w:kern w:val="0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会及其常务委员会的决议、决定；总结部署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的重要工作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和决定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工作中的重大事项；通报有关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工作的重要情况；讨论通过需要由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全体会议决定的其他重要事项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全体会议一般每半年召开一次，根据需要可安排有关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、单位和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政府负责人列席会议。提请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全体会议讨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的议题，由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常务会议或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三十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党组会议由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党组书记和党组成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组成，由党组书记或党组书记委托副书记召集和主持。会议的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要议题是：学习贯彻习近平新时代中国特色社会主义思想、习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近平总书记重要讲话和重要批示指示精神；传达学习贯彻中央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市委及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重大决定和重要会议精神；审议以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名义对外签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的相关协议；讨论和决定向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委请示报告的重要事项；研究部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重点工作；研究重大决策、重要人事任免、重大项目安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排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和大额资金使用等事项；研究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党的建设、党风廉政建设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7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意识形态等工作；讨论应当由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党组决定的其他重大问题。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党组会议实行例会制，一般每月召开一次，遇到特殊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情况需要顺延的，由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党组书记审定后，确定具体召开时间，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需要可随时召开。根据需要可安排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室党组成员列席会议。会议召集人可根据议题需要指定有关人员列席会议。党组会议议题由党组书记提出，或由其他党组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员提出建议，由党组书记确定。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党组会议贯彻落实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委决策部署情况须及时向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面报告。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55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常务会议由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eastAsia="zh-CN"/>
        </w:rPr>
        <w:t>县长、副县长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组成，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委托负责常务工作的副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召集和主持。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会议主要讨论决定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的重要工作事项，主要议题是：传达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研究贯彻党中央、国务院，省委、省政府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市委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市政府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的重要会议和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件精神；传达和贯彻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县人民代表大会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及其常务委员会的决议决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；部署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重点工作，研究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重大政策措施；讨论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民经济和社会发展计划；研究分析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经济社会形势和重大民生问题；决定以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名义表彰奖励事宜；决定各部门、各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政府请示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7"/>
          <w:kern w:val="0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的重要事项；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领导同志提议讨论和通报的其他重大问题。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0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常务会议实行例会制，一般每月召开一次，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遇有特殊情况需要顺延的，由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导同志审定后，确定具体开会时间；如有需要可随时召开。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办公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室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主任、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val="en-US" w:eastAsia="zh-CN"/>
        </w:rPr>
        <w:t>副主任、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发改、财政、审计、司法局、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val="en-US" w:eastAsia="zh-CN"/>
        </w:rPr>
        <w:t>开发区管委会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主要领导以及县政府法律顾问列席会议，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根据会议内容需要安排有关部门、单位和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乡镇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政府负责人列席会议。提请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政府常务会议讨论的议题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由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长提出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或由分管副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长协调审核后提出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报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长确定。常务会议方案一经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长审定不再临时增加议题。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政府常务会议纪要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  <w:lang w:val="en-US" w:eastAsia="zh-CN"/>
        </w:rPr>
        <w:t>一般由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highlight w:val="none"/>
          <w:u w:val="none"/>
        </w:rPr>
        <w:t>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highlight w:val="none"/>
          <w:u w:val="none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highlight w:val="none"/>
          <w:u w:val="none"/>
        </w:rPr>
        <w:t>审签后，报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highlight w:val="none"/>
          <w:u w:val="none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highlight w:val="none"/>
          <w:u w:val="none"/>
        </w:rPr>
        <w:t>签发</w:t>
      </w:r>
      <w:r>
        <w:rPr>
          <w:rFonts w:hint="eastAsia" w:ascii="仿宋_GB2312" w:hAnsi="仿宋_GB2312" w:eastAsia="仿宋_GB2312" w:cs="仿宋_GB2312"/>
          <w:strike w:val="0"/>
          <w:dstrike w:val="0"/>
          <w:snapToGrid w:val="0"/>
          <w:color w:val="000000"/>
          <w:kern w:val="0"/>
          <w:sz w:val="32"/>
          <w:szCs w:val="21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3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常务会议文件由议题汇报部门牵头会同有关部门起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。会议文件应全面准确客观反映议题情况和各方面意见，注重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决实际问题，突出针对性、指导性、前瞻性和可操作性。涉及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范性文件的，应备而不繁，逻辑严密，条文明确具体，用语准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简洁。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办公室要加强审核把关。议题和文件于会前送达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体会议和常务会议讨论通过决定印发的文件，原则上须在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6"/>
          <w:kern w:val="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议结束后7个工作日内印发。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专题会议由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县长、副县长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主持。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专题会议主要议题是：研究决定拟提交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常务会议讨论确定的事项；研究落实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重要工作部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；研究拟以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办公室名义印发的规范性文件；研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重点工作或涉及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多部门工作需要统筹协调的重大事项；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领导同志提交会议协调解决的有关问题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专题会议参加人员由会议主持人确定。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专题会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纪要由组织召开会议的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领导同志签发。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全体会议、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党组会议、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务会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议议题应立足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改革发展大局，非法定要求、不涉及全局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、没有实质内容和明确意见、程序履行不完整的事项不安排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上会讨论。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般具体事项和专项工作由分管或牵头领导同志主持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专题会议研究讨论，必要时可请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对涉及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部门工作且意见不一致的议题，在提交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全体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常务会议讨论前，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分管领导同志应召开专题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会议进行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调，形成一致意见后再提交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全体会议、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常务会议讨论。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、各部门要严格按要求参加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议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领导同志因故不能出席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全体会议、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党组会议、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会议，需会前向会议主持人请假。其他人员请假，由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室向会议主持人报告。如对议题有意见和建议，可在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会前提出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其他人员不能按要求列席会议，需会前向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请假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报备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故不能参加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专题会议的人员，需事先向会议主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人请假。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加强会议管理，大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</w:rPr>
        <w:t>力精简会议，要本着务实高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4"/>
          <w:kern w:val="0"/>
          <w:sz w:val="32"/>
          <w:szCs w:val="32"/>
        </w:rPr>
        <w:t>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7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原则，减少数量，控制规模和时间，合理确定参会人员范围，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4"/>
          <w:kern w:val="0"/>
          <w:sz w:val="32"/>
          <w:szCs w:val="32"/>
        </w:rPr>
        <w:t>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7"/>
          <w:kern w:val="0"/>
          <w:sz w:val="32"/>
          <w:szCs w:val="32"/>
        </w:rPr>
        <w:t>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减少陪会。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召开的和以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名义召开的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性会议，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公室列出计划，报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审定。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府组织召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的，冠名为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靖宇县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XXX会议，会务工作由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公室负责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名义召开的，冠名为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XXX会议，会务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工作由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相关部门负责。以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名义召开的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性会议，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highlight w:val="none"/>
          <w:u w:val="none"/>
        </w:rPr>
        <w:t>原则上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highlight w:val="none"/>
          <w:u w:val="none"/>
        </w:rPr>
        <w:t>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highlight w:val="none"/>
          <w:u w:val="none"/>
        </w:rPr>
        <w:t>允许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highlight w:val="none"/>
          <w:u w:val="none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highlight w:val="none"/>
          <w:u w:val="none"/>
        </w:rPr>
        <w:t>综合部门每年召开1次，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未列入计划需临时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召开的会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，须由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分管领导同志审批后报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审定。部门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的本系统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性会议，未按有关规定报经批准，不得邀请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政府负责人参加。没有当面对接和需要讨论内容的会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原则上采取电视电话、网络视频等形式召开，一般不要求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政府负责人到主会场参会，各类会议要充分准备，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肃会风会纪，提高效率和质量，重在解决问题。要坚持开短会、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短话，力戒空话、套话，提倡脱稿汇报。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59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第三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建立学习制度，一般每季度安排1次专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习，学习活动由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主持，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领导同志及各部门、单位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人参加。学习主题由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确定。学习采取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流、集体研讨、安排部门负责人汇报或邀请专家作讲座等多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形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式开展。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组成人员要做加强学习的表率，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及各部门要建设学习型机关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2"/>
          <w:szCs w:val="32"/>
        </w:rPr>
        <w:t>第七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</w:rPr>
        <w:t>章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</w:rPr>
        <w:t>公文处理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55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三十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、各部门报送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的公文，应当符合《党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政机关公文处理工作条例》和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关于公文处理的有关规定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主要负责人或经授权的分管负责人签发，并对文件内容的真实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、准确性、合法性负责。申请以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办公室名义上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或下发公文，要认真做好实地考察和情况核实，重要事项须经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单位党组会、办公会等形式集体讨论进行严格把关，形成会议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要等可追溯的依据，并在请示文件中加以说明。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要切实履行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核把关责任，不符合报文规范的，作退文处理。除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志交办事项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或确属保密性质、不宜扩大知晓范围事宜外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，上报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的公文均由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办公室按规定程序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统一办理，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、各部门不得直接向领导同志个人报送公文，不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得多头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文、越级行文。属部门事权事项，不得报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各部门报送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的请示性公文，应当一文一事，报告不得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夹带请示事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。凡涉及其他部门职权的，主办部门应书面征求相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关部门意见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意见不一致时，主办部门主要负责人应主动沟通协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商。如果仍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能取得一致意见，主办部门应列明各方理据，提出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办理建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，与相关部门会签后报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部门之间征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求意见或会签文件时，除主办部门另有时限要求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外，一般应按要求及时回复；特殊情况不能按期回复的，应主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与主办部门沟通并商定回复时限及方式，逾期不回复视为无不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意见；被征求单位无意见的，可电话回复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各部门提请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制发规范性文件，在上报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前须依法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履行公众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与、专家论证、风险评估、合法性审查、集体讨论等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程序；涉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市场主体经济活动的，须进行公平竞争审查；依法应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当主动公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的，须一并报送政策解读材料和舆情应对方案。按规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定可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履行相关程序的，应说明具体理由。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拟提请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委有关会议审议或提请以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名义联合发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文的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文件稿，内容主要涉及政府职责且牵头起草部门为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的，应依照有关规定，先按程序报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履行相关审议或审批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三十九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、各部门应保证公文质量，提高公文办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率，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主要领导负总责，办公机构综合把关。需要报请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审批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事项，应给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预留足够的研究决策时间，一般事项不少于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</w:rPr>
        <w:t>个工作日、紧急事项不少于7个工作日，特别紧急事项不少于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3个工作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日，除突发事件外，应附加紧急原因说明。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、各部门报送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审批的公文，经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办公室分管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任审核把关后，按照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领导同志分工呈批，如有需要，由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领导同志转请其他领导同志核批，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大事项报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审批。紧急公文，可采取串并联方式，分送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领导同志审批，汇总批示意见办理。在呈报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的同时，可先行交由相关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或部门做好落实准备。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公室实行公文限时办理和催办、督办制度，需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审批的公文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0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6"/>
          <w:kern w:val="0"/>
          <w:sz w:val="32"/>
          <w:szCs w:val="32"/>
        </w:rPr>
        <w:t>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</w:rPr>
        <w:t>事项7个工作日、加急事项5个工作日、特急事项3个工作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3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特急重要事项1个工作日完成审批。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四十条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公布的规范性文件、命令，上报省委、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省政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市委、市政府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的公文，向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县人民代表大会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及其常务委员会提出的议案，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以及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员任免等事项，由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签署。以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名义印发文件，经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分管领导同志审核后，由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委托副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签发；属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分管领导同志工作职责范围的，由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分管领导同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签发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办公室名义发文，由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分管领导同志签发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。必要时由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分管领导同志报请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签发。属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办公室职责范围内的发文，由办公室主任签发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59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</w:rPr>
        <w:t>四十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</w:rPr>
        <w:t>进一步精简文件。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加强发文统筹，从严控制发文数量、发文规格和文件篇幅，科学制定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及各部门年度发文计划并严格执行，减少临时性发文。属部门职权范围内事务，由部门自行发文或联合发文，属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议事协调机构职责范围内事项，由议事协调机构发文，不再由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批转或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办公室转发；需经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审批的具体事项，经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同意后可由部门行文，文中须注明已经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同意；除商洽工作、询问和答复问题、审批事项外，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各部门未经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批准，不得向各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乡镇政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府发布指令性公文或在公文中提出指令性要求，不得要求各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政府报文。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各部门制定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或代拟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文件应结合实际，提出切实可行的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具体举措或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实施方案，突出针对性和可操作性。凡法律、行政法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规已作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明确规定的，不再制发文件。现行文件规定仍适用的，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不再重复发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文。没有新内容、新举措，照搬照抄上级文件的，一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律不制发文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件。已公开发布的上级文件，不再翻印、转发。各部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门报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的简报须经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办公室核准。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及各部门要加强机关信息化应用和保障，积极推广电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子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文，加快实现文件和简报资料网络传输和网上办理，减少纸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文件和简报资料。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2"/>
          <w:szCs w:val="32"/>
        </w:rPr>
        <w:t>第八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</w:rPr>
        <w:t>章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</w:rPr>
        <w:t>工作落实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56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8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四十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完善督查落实制度。坚持目标导向、问题导向、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导向，研究决策时提出督促检查要求，部署工作时明确督促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查事项，决策实施后督促检查落实情况。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重大决策和重要工作部署后，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导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同志对分管部门工作进行具体安排，确保工作落实。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领导同志要亲力亲为抓落实，主动谋划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举措，解决矛盾问题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强工作推进，确保政令畅通。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四十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各部门必须坚决贯彻落实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的决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和工作部署，部门主要负责同志是第一责任人。要细化任务措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，层层压实责任，加强协同攻坚，及时跟踪和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的重要决策和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领导同志提出的工作要求，部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6"/>
          <w:kern w:val="0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主要负责人要亲自抓落实。对国家和省、市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督查中发现的问题，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必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按要求认真整改，并建立长效机制。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及多部门参与的工作，牵头部门要发挥主导作用，协办部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9"/>
          <w:kern w:val="0"/>
          <w:sz w:val="32"/>
          <w:szCs w:val="32"/>
        </w:rPr>
        <w:t>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要积极配合，形成工作合力。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办公室加强督促检查，坚持全面督查与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专项督查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相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结合，健全限期报告、核查复核、督促整改、情况通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报及第三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评估等制度，推动重大决策部署和领导同志指示批示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精神贯彻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实，切实履行协助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领导同志抓好落实的工作职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责，根据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  <w:lang w:eastAsia="zh-CN"/>
        </w:rPr>
        <w:t>县人民代表大会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审议批准的政府工作报告，确定年度重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点工作安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排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和督查计划，将国务院大督查、国家和省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专项督查事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项纳入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查督办台账。对各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、各部门上报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的重大事项，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组织开展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查核实，对弄虚作假和失职渎职等违法违纪行为，及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时移交监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机关严肃追责。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部门以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名义开展督促检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查活动，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领导同志审批后实施。重大督查事项实施联合督查。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第四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严格执行工作责任制，推行绩效管理和行政问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，完善绩效考评指标和方式方法，加强对重大决策部署落实、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部门职责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行、重点工作推进以及自身建设等方面的考核评估。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健全行政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责机制，建立健全重大决策终身责任追究制度及责任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倒查机制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建立激励担当作为机制和闭合管理机制，明确全程责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任主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体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，推进行政问责规范化、制度化。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4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第四十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创新督查方式方法，深度优化完善国务院“互联网+督查”办理机制、领导批办事项和重点工作督促检查机制，充分运用互联网和现代信息技术手段、“先解决问题再说”等创新思路督查督办。大力推行“带着线索去、跟着问题走、盯着问题改”的线索核查法、“不发通知、不打招呼、不听汇报、不用陪同、直奔基层、直插现场”的“四不两直”暗访工作法等工作机制。推动政府督查更科学、更务实、更有效，推动政府督查工作向纵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深发展。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</w:rPr>
        <w:t>工作纪律和自身建设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四十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及各部门要认真贯彻全面从严治党要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求，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切实加强自身建设。要严格遵守政治纪律和政治规矩，严格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廉洁从政各项规章制度，严格落实中央八项规定及其实施细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则精神。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领导同志要履行“一岗双责”，以身作则、以上率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，抓好分管领域和部门的党风廉政建设工作。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7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四十九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及各部门要大兴调查研究，坚持求真务实的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1"/>
          <w:kern w:val="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2"/>
          <w:kern w:val="0"/>
          <w:sz w:val="32"/>
          <w:szCs w:val="32"/>
        </w:rPr>
        <w:t>作作风，改进调研方法，提倡以“四不两直”方式开展随机调研，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sz w:val="32"/>
          <w:szCs w:val="32"/>
        </w:rPr>
        <w:t>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</w:rPr>
        <w:t>于抓住工作中的重点、难点和热点问题，深入基层、深入群众，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8"/>
          <w:kern w:val="0"/>
          <w:sz w:val="32"/>
          <w:szCs w:val="32"/>
        </w:rPr>
        <w:t>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9"/>
          <w:kern w:val="0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</w:rPr>
        <w:t>条件艰苦、情况复杂、矛盾突出的地方开展实地调研，掌握第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1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手资料，增强工作的预见性和主动性，研究解决问题。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9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五十条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领导同志到基层调研，要坚持轻车简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从，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少陪同、简化接待。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领导同志确保每年到基层调研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8"/>
          <w:kern w:val="0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7"/>
          <w:kern w:val="0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4"/>
          <w:kern w:val="0"/>
          <w:sz w:val="32"/>
          <w:szCs w:val="32"/>
        </w:rPr>
        <w:t>不少于60天，每年每人确定1至2个重点课题，开展专题调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5"/>
          <w:kern w:val="0"/>
          <w:sz w:val="32"/>
          <w:szCs w:val="32"/>
        </w:rPr>
        <w:t>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，撰写调研报告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  <w:lang w:eastAsia="zh-CN"/>
        </w:rPr>
        <w:t>。县政府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2"/>
          <w:kern w:val="0"/>
          <w:sz w:val="32"/>
          <w:szCs w:val="32"/>
        </w:rPr>
        <w:t>主要领导同志下基层调研和检查工作，陪同的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直部门负责同志一般不超过3人，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陪同负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同志一般不超过2人；其他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领导同志到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调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，陪同的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直部门负责同志一般不超过2人，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责同志可不陪同。基层不准层层增人陪同、对口陪同，陪同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不带随员。所到企事业单位、垂直管理部门的异地上级单位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责同志不到现场陪同。严控随行工作人员，无直接工作任务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员一律不到现场。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72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严格执行请示报告制度。各部门收到国家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下发的规范性文件，接到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县人民代表大会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及其常务委员会交办的重要事项，作出重大决定、启动重大项目、发生重大情况，必须及时向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报告。各部门代表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县人民代表大会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及其常务委员会、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汇报或通报的议题或事项，应先行报告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政府，并按照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研究议定的内容进行汇报或通报。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未形成决定的，或者尚有争议的内容，必须请示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领导，形成一致意见后再汇报或通报。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政府研究事关本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经济社会发展全局、涉及群众切身利益的重大决策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作出重大决定前，应按规定逐级请示报告。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各部门发布涉及政府重要工作部署、经济社会发展重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9"/>
          <w:kern w:val="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问题的信息，要经过严格审定，重大情况要及时向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1"/>
          <w:kern w:val="0"/>
          <w:sz w:val="32"/>
          <w:szCs w:val="32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要严格遵守各项工作纪律。认真履行职责，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5"/>
          <w:kern w:val="0"/>
          <w:sz w:val="32"/>
          <w:szCs w:val="32"/>
        </w:rPr>
        <w:t>防滥用职权和玩忽职守行为。用制度约束不作为，用培训解决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为，用纪律惩治乱作为。不准违反有关规定干预和插手市场经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动、司法活动、执纪执法活动，以及公共财政资金分配、项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项评审、政府奖励表彰等活动。要严格遵守保密纪律和外事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，严禁泄露国家秘密、工作秘密或因履行职责掌握的商业秘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等，坚决维护国家安全、荣誉和利益。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组成人员必须坚决执行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的决定，如有不同意见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可在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内部提出，在没有重新作出决定前，不得有任何与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相违背的言论和行为。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08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导同志个人不为会议活动等发贺信、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电，不题词、题字、作序。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组成人员代表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发表讲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话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和文章，个人发表署名文章，必须严格按照有关规定执行。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府领导同志出席会议活动、考察调研等的新闻报道和外事活动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安排，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要严格执行财经纪律。厉行勤俭节约，坚决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止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奢侈浪费。严格执行住房、办公用房、公有住房、车辆配备等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面规定，严格控制差旅、会议经费等一般性支出，切实降低行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政成本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，建设节约型机关。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要严格控制因公出国(境)团组数量和规模。改革和规范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接待工作，不得违反规定用公款送礼和宴请，不得接受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礼和宴请。严格控制和规范会议、论坛、庆典、节会等活动。各类会议活动经费要全部纳入预算管理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16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严格执行请销假制度。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出差(参加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市级以上组织的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32"/>
          <w:szCs w:val="32"/>
        </w:rPr>
        <w:t>重要会议活动除外)、出访、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</w:rPr>
        <w:t>休假，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highlight w:val="none"/>
          <w:u w:val="none"/>
        </w:rPr>
        <w:t>离开本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highlight w:val="none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highlight w:val="none"/>
          <w:u w:val="none"/>
        </w:rPr>
        <w:t>学习，须提前3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  <w:highlight w:val="none"/>
          <w:u w:val="none"/>
        </w:rPr>
        <w:t>天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分别向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委、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政府和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委报告。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委常委的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领导同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志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离开本市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需向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委书记和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请假，因紧急事项临时外出，要及时请假并报备。副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长离开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靖宇县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请假并报备。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门主要负责人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</w:rPr>
        <w:t>不离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向分管副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请假并报备，离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highlight w:val="none"/>
          <w:u w:val="none"/>
          <w:lang w:val="en-US" w:eastAsia="zh-CN"/>
        </w:rPr>
        <w:t>开本市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需向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  <w:lang w:eastAsia="zh-CN"/>
        </w:rPr>
        <w:t>县长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请假并报备。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组成人员要强化责任担当，勤勉干事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创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，真抓实干、埋头苦干，不能简单以会议贯彻会议、以文件落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8"/>
          <w:kern w:val="0"/>
          <w:sz w:val="32"/>
          <w:szCs w:val="32"/>
        </w:rPr>
        <w:t>实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7"/>
          <w:kern w:val="0"/>
          <w:sz w:val="32"/>
          <w:szCs w:val="32"/>
        </w:rPr>
        <w:t>文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件，力戒形式主义、官僚主义。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right="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leftChars="0" w:right="0" w:firstLine="0" w:firstLineChars="0"/>
        <w:jc w:val="center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Chars="0" w:right="0" w:rightChars="0"/>
        <w:jc w:val="both"/>
        <w:textAlignment w:val="baseline"/>
        <w:outlineLvl w:val="9"/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76" w:lineRule="exact"/>
        <w:ind w:left="0" w:right="0" w:firstLine="624" w:firstLineChars="200"/>
        <w:jc w:val="left"/>
        <w:textAlignment w:val="baseline"/>
        <w:outlineLvl w:val="9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第五十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直属机构、直属事业单位适用本规则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</w:rPr>
        <w:t>本规则自发布之日起施行。202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</w:rPr>
        <w:t>年1月1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  <w:lang w:eastAsia="zh-CN"/>
        </w:rPr>
        <w:t>县政府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0"/>
          <w:kern w:val="0"/>
          <w:sz w:val="32"/>
          <w:szCs w:val="32"/>
        </w:rPr>
        <w:t>印发的《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  <w:lang w:val="en-US" w:eastAsia="zh-CN"/>
        </w:rPr>
        <w:t>靖宇县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6"/>
          <w:kern w:val="0"/>
          <w:sz w:val="32"/>
          <w:szCs w:val="32"/>
        </w:rPr>
        <w:t>人民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4"/>
          <w:kern w:val="0"/>
          <w:sz w:val="32"/>
          <w:szCs w:val="32"/>
        </w:rPr>
        <w:t>政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府工作规则》(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靖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政发〔202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3"/>
          <w:kern w:val="0"/>
          <w:sz w:val="32"/>
          <w:szCs w:val="32"/>
        </w:rPr>
        <w:t>号)同时废止。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796FDD"/>
    <w:multiLevelType w:val="singleLevel"/>
    <w:tmpl w:val="27796FD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35A0CFB8"/>
    <w:multiLevelType w:val="singleLevel"/>
    <w:tmpl w:val="35A0CFB8"/>
    <w:lvl w:ilvl="0" w:tentative="0">
      <w:start w:val="9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ODA5OGRhZmY1YWJjMDBhYTUxYWVmNTIzNTE5NGUifQ=="/>
  </w:docVars>
  <w:rsids>
    <w:rsidRoot w:val="500E2258"/>
    <w:rsid w:val="500E2258"/>
    <w:rsid w:val="7D73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2024-01-16T01:01:00Z</dcterms:created>
  <dc:creator>Seondal</dc:creator>
  <cp:lastModifiedBy>Seondal</cp:lastModifiedBy>
  <dcterms:modified xsi:type="dcterms:W3CDTF">2024-03-27T02:34:51Z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57DE1478C6CE40C1BA8C96137E9CD853_11</vt:lpwstr>
  </property>
</Properties>
</file>