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F569C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CESI宋体-GB2312" w:hAnsi="CESI宋体-GB2312" w:eastAsia="CESI宋体-GB2312" w:cs="CESI宋体-GB2312"/>
          <w:b/>
          <w:bCs/>
          <w:i w:val="0"/>
          <w:iCs w:val="0"/>
          <w:caps w:val="0"/>
          <w:color w:val="040404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CESI宋体-GB2312" w:hAnsi="CESI宋体-GB2312" w:eastAsia="CESI宋体-GB2312" w:cs="CESI宋体-GB2312"/>
          <w:b/>
          <w:bCs/>
          <w:i w:val="0"/>
          <w:iCs w:val="0"/>
          <w:caps w:val="0"/>
          <w:color w:val="040404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2025年度靖宇县住建局执法检查计划</w:t>
      </w:r>
    </w:p>
    <w:p w14:paraId="07420CFD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sz w:val="32"/>
          <w:szCs w:val="32"/>
        </w:rPr>
      </w:pPr>
    </w:p>
    <w:p w14:paraId="0516367B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2025年为进一步规范执行公正文明执法，规范涉企行政检查行为，现将2025年度检查计划汇报如下：</w:t>
      </w:r>
    </w:p>
    <w:p w14:paraId="07BE7C47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一、检查目标</w:t>
      </w:r>
    </w:p>
    <w:p w14:paraId="7B1CC0E7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通过全面、深入、规范的执法检查，重点对建筑企业建设活动、燃气领域及全县房地产市场开展工作，严格规范企业经营行为，强化工程质量与安全监管，深入排查燃气安全隐患，加强商品房销售及经纪机构管理，持续打击各类违法行为，维护市场秩序与企业合法权益，确保靖宇县建设环境安全有序、市场发展健康稳定。</w:t>
      </w:r>
    </w:p>
    <w:p w14:paraId="420CC67A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textAlignment w:val="auto"/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040404"/>
          <w:spacing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040404"/>
          <w:spacing w:val="0"/>
          <w:sz w:val="32"/>
          <w:szCs w:val="32"/>
          <w:shd w:val="clear" w:color="auto" w:fill="FFFFFF"/>
        </w:rPr>
        <w:t>二、检查依据</w:t>
      </w:r>
    </w:p>
    <w:p w14:paraId="7DFD1759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sz w:val="32"/>
          <w:szCs w:val="32"/>
          <w:shd w:val="clear" w:color="auto" w:fill="FFFFFF"/>
          <w:lang w:val="en-US"/>
        </w:rPr>
        <w:t>1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sz w:val="32"/>
          <w:szCs w:val="32"/>
          <w:shd w:val="clear" w:color="auto" w:fill="FFFFFF"/>
        </w:rPr>
        <w:t>、《中华人民共和国行政处罚法》</w:t>
      </w:r>
    </w:p>
    <w:p w14:paraId="5563A5A3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sz w:val="32"/>
          <w:szCs w:val="32"/>
          <w:shd w:val="clear" w:color="auto" w:fill="FFFFFF"/>
        </w:rPr>
        <w:t>、吉林省住房和城乡建设厅关于印发《吉林省住房和城乡建设系统涉企行政检查工作规程》的通知（吉建法〔2025〕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sz w:val="32"/>
          <w:szCs w:val="32"/>
          <w:shd w:val="clear" w:color="auto" w:fill="FFFFFF"/>
          <w:lang w:val="en-US"/>
        </w:rPr>
        <w:t>6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sz w:val="32"/>
          <w:szCs w:val="32"/>
          <w:shd w:val="clear" w:color="auto" w:fill="FFFFFF"/>
        </w:rPr>
        <w:t>号）</w:t>
      </w:r>
    </w:p>
    <w:p w14:paraId="307B73C1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textAlignment w:val="auto"/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040404"/>
          <w:spacing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040404"/>
          <w:spacing w:val="0"/>
          <w:sz w:val="32"/>
          <w:szCs w:val="32"/>
          <w:shd w:val="clear" w:color="auto" w:fill="FFFFFF"/>
        </w:rPr>
        <w:t>三、检查范围</w:t>
      </w:r>
    </w:p>
    <w:p w14:paraId="227B1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检查涵盖：靖宇县2025年度在建建筑企业及项目；县域内在建房屋建筑、市政基础设施工程参建单位；燃气经营与使用单位及设施；城市道路管线、特殊车辆通行、占道挖掘、供排水设施改动迁移等审批监管事项；城区重点排水户（含开发区企业）；2025年度物业企业（含新入驻）；房地产开发企业商品房销售、房地产经纪机构。</w:t>
      </w:r>
    </w:p>
    <w:p w14:paraId="464A7C1A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left"/>
        <w:textAlignment w:val="auto"/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040404"/>
          <w:spacing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四、检查内容</w:t>
      </w:r>
    </w:p>
    <w:p w14:paraId="28BD8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1.建筑业管理：落实实名制，规范市场行为，打击未批先建，规范招投标，核查人员资质。</w:t>
      </w:r>
    </w:p>
    <w:p w14:paraId="5BE24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2.工程质量与检测：监督参建单位质量行为、工程实体质量及检测机构。</w:t>
      </w:r>
    </w:p>
    <w:p w14:paraId="082E9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3.燃气安全：核查企业资质，落实安全制度，检查各环节安全状况。</w:t>
      </w:r>
    </w:p>
    <w:p w14:paraId="45EBB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4.安全生产：检查责任落实、人员培训、现场防护等情况。</w:t>
      </w:r>
    </w:p>
    <w:p w14:paraId="3A523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5.市政设施管理：核查各类审批及实施，监管排水户排水合规性。</w:t>
      </w:r>
    </w:p>
    <w:p w14:paraId="6E5A1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6.物业管理：监督管理活动，联合部门打击违规行为。</w:t>
      </w:r>
    </w:p>
    <w:p w14:paraId="0BA93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7.商品房销售检查：核查预售许可材料、销售现场公示、合同备案、资金使用等情况。</w:t>
      </w:r>
    </w:p>
    <w:p w14:paraId="0031B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8.房地产经纪机构检查：查处违规经纪服务，抽查服务合同。</w:t>
      </w:r>
    </w:p>
    <w:p w14:paraId="0875CEE7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left"/>
        <w:textAlignment w:val="auto"/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040404"/>
          <w:spacing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五、检查方式</w:t>
      </w:r>
    </w:p>
    <w:p w14:paraId="312AF782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1.“双随机、一公开”抽查：随机抽取建筑企业、燃气经营企业等检查对象与执法人员，检查结果及时公开。</w:t>
      </w:r>
    </w:p>
    <w:p w14:paraId="25FBB3C1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2.专项检查：聚焦建设工程转包违法分包，燃气设施设备安全、瓶装燃气管理等燃气行业突出问题开展检查，时间视情而定。</w:t>
      </w:r>
    </w:p>
    <w:p w14:paraId="04610FA0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3.日常巡查：对2025年在建项目，靖宇县内建设工程、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sz w:val="32"/>
          <w:szCs w:val="32"/>
          <w:shd w:val="clear" w:color="auto" w:fill="FFFFFF"/>
          <w:lang w:eastAsia="zh-CN"/>
        </w:rPr>
        <w:t>物业企业、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燃气企业及用户、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房地产开发企业商品房销售管理工作及房地产经济机构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开展日常巡查，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及时发现和处理违法违规行为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；现场核查城市道路管线建设、特殊车辆通行、道路占用挖掘、排水设施迁移等审批及实施情况；年度检查重点排水户排水设施与排水浓度。</w:t>
      </w:r>
    </w:p>
    <w:p w14:paraId="44DFD8CF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4.联合检查：联合人社、市场监管等部门开展联合执法。</w:t>
      </w:r>
    </w:p>
    <w:p w14:paraId="37D8E5FA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left"/>
        <w:textAlignment w:val="auto"/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040404"/>
          <w:spacing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六、检查时间安排</w:t>
      </w:r>
    </w:p>
    <w:p w14:paraId="48FD9073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检查时间安排依据实际情况灵活确定，具体时间将结合行业特点与监管重点统筹部署；日常巡查贯穿2025年度持续进行；“双随机、一公开”抽查、联合检查及其他专项检查将根据工作进展、风险隐患排查情况动态推进，确保检查工作高效有序开展，切实提升监管效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宋体-GB2312">
    <w:altName w:val="宋体"/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81E1E"/>
    <w:rsid w:val="35FF1155"/>
    <w:rsid w:val="3DFFFC3C"/>
    <w:rsid w:val="3FF81E1E"/>
    <w:rsid w:val="5E3EEF70"/>
    <w:rsid w:val="5EDA749E"/>
    <w:rsid w:val="6EB2B2BB"/>
    <w:rsid w:val="6F9F43B2"/>
    <w:rsid w:val="6FF75B74"/>
    <w:rsid w:val="71FFE35A"/>
    <w:rsid w:val="73C3744D"/>
    <w:rsid w:val="75533667"/>
    <w:rsid w:val="7BFB98FA"/>
    <w:rsid w:val="7ECDDB8C"/>
    <w:rsid w:val="7F95CD63"/>
    <w:rsid w:val="7FF5F103"/>
    <w:rsid w:val="7FFDB41A"/>
    <w:rsid w:val="B77FC297"/>
    <w:rsid w:val="BB75C568"/>
    <w:rsid w:val="BCDAE11F"/>
    <w:rsid w:val="BCFA28AD"/>
    <w:rsid w:val="BDD2C7F5"/>
    <w:rsid w:val="C5EB2A10"/>
    <w:rsid w:val="CBBDA4DB"/>
    <w:rsid w:val="CBDFB417"/>
    <w:rsid w:val="DDBB940F"/>
    <w:rsid w:val="DFFEA3FD"/>
    <w:rsid w:val="EBBF136B"/>
    <w:rsid w:val="F5CEF539"/>
    <w:rsid w:val="FDEFB183"/>
    <w:rsid w:val="FE6889E4"/>
    <w:rsid w:val="FFD504D0"/>
    <w:rsid w:val="FFEF75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1085</Words>
  <Characters>1121</Characters>
  <Lines>0</Lines>
  <Paragraphs>0</Paragraphs>
  <TotalTime>3.66666666666667</TotalTime>
  <ScaleCrop>false</ScaleCrop>
  <LinksUpToDate>false</LinksUpToDate>
  <CharactersWithSpaces>1121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2025-06-28T00:43:00Z</dcterms:created>
  <dc:creator>千羽</dc:creator>
  <cp:lastModifiedBy>。</cp:lastModifiedBy>
  <dcterms:modified xsi:type="dcterms:W3CDTF">2025-07-01T07:36:50Z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CF6D1AE083A940A395009A75586DB1C2_13</vt:lpwstr>
  </property>
</Properties>
</file>