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9495F">
      <w:pPr>
        <w:ind w:firstLine="420" w:firstLineChars="200"/>
        <w:rPr>
          <w:rFonts w:hint="eastAsia"/>
        </w:rPr>
      </w:pPr>
    </w:p>
    <w:p w14:paraId="0703E61E">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关于规范安全生产执法行为告知书</w:t>
      </w:r>
    </w:p>
    <w:p w14:paraId="074D7053">
      <w:pPr>
        <w:ind w:firstLine="880" w:firstLineChars="200"/>
        <w:jc w:val="center"/>
        <w:rPr>
          <w:rFonts w:hint="eastAsia" w:ascii="宋体" w:hAnsi="宋体" w:eastAsia="宋体" w:cs="宋体"/>
          <w:sz w:val="44"/>
          <w:szCs w:val="44"/>
          <w:lang w:val="en-US" w:eastAsia="zh-CN"/>
        </w:rPr>
      </w:pPr>
    </w:p>
    <w:p w14:paraId="53D2D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根据应急管理部印发《关于严格</w:t>
      </w:r>
      <w:bookmarkStart w:id="0" w:name="_GoBack"/>
      <w:bookmarkEnd w:id="0"/>
      <w:r>
        <w:rPr>
          <w:rFonts w:hint="eastAsia" w:ascii="仿宋" w:hAnsi="仿宋" w:eastAsia="仿宋" w:cs="仿宋"/>
          <w:b w:val="0"/>
          <w:bCs w:val="0"/>
          <w:kern w:val="2"/>
          <w:sz w:val="32"/>
          <w:szCs w:val="32"/>
          <w:lang w:val="en-US" w:eastAsia="zh-CN" w:bidi="ar-SA"/>
        </w:rPr>
        <w:t>规范安全生产执法行为的通知》，靖宇县应急管理局执法检查前通过“扫码入企”等方式查询执法对象年度接受检查情况，对高危行业领域安全生产标准化一级企业年度内累计执法检查不超过2次，标准化二级企业累计不超过4次，标准化三级企业累计不超过8次，未进行标准化定级的企业年度内累计执法检查不超过12次。对非高危行业领域安全生产标准化一级企业年度内累计执法检查不超过1次，标准化二级企业累计不超过2次，标准化三级企业累计不超过4次，未进行标准化定级的企业年度内累计执法检查不超过6次。</w:t>
      </w:r>
    </w:p>
    <w:p w14:paraId="4120A0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firstLineChars="200"/>
        <w:jc w:val="both"/>
        <w:rPr>
          <w:rFonts w:hint="eastAsia" w:ascii="仿宋" w:hAnsi="仿宋" w:eastAsia="仿宋" w:cs="仿宋"/>
          <w:b w:val="0"/>
          <w:bCs w:val="0"/>
          <w:kern w:val="2"/>
          <w:sz w:val="32"/>
          <w:szCs w:val="32"/>
          <w:lang w:val="en-US" w:eastAsia="zh-CN" w:bidi="ar-SA"/>
        </w:rPr>
      </w:pPr>
    </w:p>
    <w:p w14:paraId="1C0F78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firstLineChars="200"/>
        <w:jc w:val="both"/>
        <w:rPr>
          <w:rFonts w:hint="eastAsia" w:ascii="仿宋" w:hAnsi="仿宋" w:eastAsia="仿宋" w:cs="仿宋"/>
          <w:b w:val="0"/>
          <w:bCs w:val="0"/>
          <w:kern w:val="2"/>
          <w:sz w:val="32"/>
          <w:szCs w:val="32"/>
          <w:lang w:val="en-US" w:eastAsia="zh-CN" w:bidi="ar-SA"/>
        </w:rPr>
      </w:pPr>
    </w:p>
    <w:p w14:paraId="457D38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5120" w:firstLineChars="16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靖宇县应急管理局</w:t>
      </w:r>
    </w:p>
    <w:p w14:paraId="661C9A16">
      <w:pPr>
        <w:rPr>
          <w:rFonts w:hint="default"/>
          <w:lang w:val="en-US" w:eastAsia="zh-CN"/>
        </w:rPr>
      </w:pPr>
      <w:r>
        <w:rPr>
          <w:rFonts w:hint="eastAsia" w:ascii="仿宋" w:hAnsi="仿宋" w:eastAsia="仿宋" w:cs="仿宋"/>
          <w:b w:val="0"/>
          <w:bCs w:val="0"/>
          <w:kern w:val="2"/>
          <w:sz w:val="32"/>
          <w:szCs w:val="32"/>
          <w:lang w:val="en-US" w:eastAsia="zh-CN" w:bidi="ar-SA"/>
        </w:rPr>
        <w:t xml:space="preserve">                                 2025年7月2日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A7898"/>
    <w:rsid w:val="6002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Words>
  <Characters>248</Characters>
  <Lines>0</Lines>
  <Paragraphs>0</Paragraphs>
  <TotalTime>2</TotalTime>
  <ScaleCrop>false</ScaleCrop>
  <LinksUpToDate>false</LinksUpToDate>
  <CharactersWithSpaces>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2025-07-02T02:26:00Z</dcterms:created>
  <dc:creator>Administrator</dc:creator>
  <cp:lastModifiedBy>狗又汤就是狗又炖成的汤</cp:lastModifiedBy>
  <dcterms:modified xsi:type="dcterms:W3CDTF">2025-07-02T03:10:46Z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eyJoZGlkIjoiZjQ5OTg5NjBjMjA1NzFjOGJjN2VkMmQ0MWNmYTg2M2EiLCJ1c2VySWQiOiI0NjA0Mzc5MzYifQ==</vt:lpwstr>
  </property>
  <property fmtid="{D5CDD505-2E9C-101B-9397-08002B2CF9AE}" pid="4" name="ICV">
    <vt:lpwstr>7AB199CB9E9E4D96855776D69D16CC77_12</vt:lpwstr>
  </property>
</Properties>
</file>