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E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-1"/>
        <w:textAlignment w:val="auto"/>
        <w:outlineLvl w:val="9"/>
        <w:rPr>
          <w:rFonts w:hint="eastAsia" w:ascii="仿宋_GB2312"/>
          <w:b/>
          <w:bCs/>
          <w:color w:val="auto"/>
        </w:rPr>
      </w:pPr>
      <w:r>
        <w:rPr>
          <w:rFonts w:hint="eastAsia" w:ascii="仿宋_GB2312"/>
          <w:b/>
          <w:bCs/>
          <w:color w:val="auto"/>
        </w:rPr>
        <w:t>检查频次上限：</w:t>
      </w:r>
    </w:p>
    <w:p w14:paraId="3935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首页标题：</w:t>
      </w:r>
      <w:r>
        <w:rPr>
          <w:rFonts w:hint="eastAsia" w:ascii="仿宋_GB2312"/>
          <w:color w:val="auto"/>
          <w:sz w:val="32"/>
          <w:lang w:val="en-US" w:eastAsia="zh-CN"/>
        </w:rPr>
        <w:t>检查频次上限</w:t>
      </w:r>
    </w:p>
    <w:p w14:paraId="26C9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副标题：</w:t>
      </w:r>
      <w:r>
        <w:rPr>
          <w:rFonts w:hint="eastAsia" w:ascii="仿宋_GB2312"/>
          <w:color w:val="auto"/>
          <w:sz w:val="32"/>
          <w:lang w:val="en-US" w:eastAsia="zh-CN"/>
        </w:rPr>
        <w:t>检查频次上限</w:t>
      </w:r>
    </w:p>
    <w:p w14:paraId="4E562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关键词：</w:t>
      </w:r>
      <w:r>
        <w:rPr>
          <w:rFonts w:hint="eastAsia" w:ascii="仿宋_GB2312"/>
          <w:color w:val="auto"/>
          <w:sz w:val="32"/>
          <w:lang w:val="en-US" w:eastAsia="zh-CN"/>
        </w:rPr>
        <w:t>检查频次上限</w:t>
      </w:r>
    </w:p>
    <w:p w14:paraId="36B28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-1" w:firstLine="640" w:firstLineChars="200"/>
        <w:textAlignment w:val="auto"/>
        <w:outlineLvl w:val="9"/>
        <w:rPr>
          <w:rFonts w:hint="default" w:ascii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摘要内容：</w:t>
      </w:r>
      <w:r>
        <w:rPr>
          <w:rFonts w:hint="eastAsia" w:ascii="仿宋_GB2312"/>
          <w:color w:val="auto"/>
          <w:sz w:val="32"/>
          <w:lang w:val="en-US" w:eastAsia="zh-CN"/>
        </w:rPr>
        <w:t>根据上级农业农村部门部署，再结合实际情况确定检查频次。</w:t>
      </w:r>
    </w:p>
    <w:p w14:paraId="5EBA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-1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/>
          <w:color w:val="auto"/>
        </w:rPr>
        <w:t>检查频次上限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820" w:tblpY="649"/>
        <w:tblOverlap w:val="never"/>
        <w:tblW w:w="829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601"/>
        <w:gridCol w:w="2935"/>
      </w:tblGrid>
      <w:tr w14:paraId="7D72C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CD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2B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检查项目名称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7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检查频次上限</w:t>
            </w:r>
          </w:p>
        </w:tc>
      </w:tr>
      <w:tr w14:paraId="10888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07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DD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对食用农产品从种植环节到进入批发、零售市场或生产加工企业前的质量安全执法监管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43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频次由省市级农产品质量检测中心制定。</w:t>
            </w:r>
          </w:p>
        </w:tc>
      </w:tr>
      <w:tr w14:paraId="1CA4D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64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134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对辖区内的农药生产、经营和使用单位的农药进行定期和不定期执法监管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AE8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74B9D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1E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F9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对农作物种子的执法监管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CE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536AC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A1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2B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对肥料的执法监管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2C4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5DE79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1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5C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对转基因生物的执法监管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45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1DEA0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9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AB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人参产业相关的执法监管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D3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142AC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AC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656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对水生野生动物或者其产品的经营利用的执法监管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F2A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每年1次</w:t>
            </w:r>
          </w:p>
        </w:tc>
      </w:tr>
      <w:tr w14:paraId="77D34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9C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35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渔业执法监管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4A0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每年2次</w:t>
            </w:r>
          </w:p>
        </w:tc>
      </w:tr>
      <w:tr w14:paraId="42702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A3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40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农业机械执法监管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4D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6F87D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2B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59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对畜禽屠宰企业的执法监管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0E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78823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B7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E5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对养殖场（养殖小区）的执法监管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D7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每年2次</w:t>
            </w:r>
          </w:p>
        </w:tc>
      </w:tr>
      <w:tr w14:paraId="1E3E6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04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95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兽药经营场所执法监管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B8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5DC97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1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72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动物诊疗场所执法监管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E5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  <w:tr w14:paraId="7822A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F8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6C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饲料生产经营场所执法监管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DD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每年3次</w:t>
            </w:r>
          </w:p>
        </w:tc>
      </w:tr>
    </w:tbl>
    <w:p w14:paraId="1EA8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-1" w:firstLine="640" w:firstLineChars="200"/>
        <w:textAlignment w:val="auto"/>
        <w:outlineLvl w:val="9"/>
        <w:rPr>
          <w:rFonts w:hint="eastAsia" w:ascii="仿宋_GB2312"/>
          <w:color w:val="auto"/>
          <w:szCs w:val="32"/>
          <w:lang w:val="en-US" w:eastAsia="zh-CN"/>
        </w:rPr>
      </w:pPr>
    </w:p>
    <w:p w14:paraId="170136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84BB0"/>
    <w:rsid w:val="522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411</Characters>
  <Lines>0</Lines>
  <Paragraphs>0</Paragraphs>
  <TotalTime>1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2025-07-10T01:15:00Z</dcterms:created>
  <dc:creator>hfdn</dc:creator>
  <cp:lastModifiedBy>WPS_1601606604</cp:lastModifiedBy>
  <dcterms:modified xsi:type="dcterms:W3CDTF">2025-07-30T08:25:52Z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eyJoZGlkIjoiODhlNDE2ZWI4ZmFlYWM3YjhjMjJiNmRjMjY1OTM5NjEiLCJ1c2VySWQiOiIxMTI2NjMwNTk1In0=</vt:lpwstr>
  </property>
  <property fmtid="{D5CDD505-2E9C-101B-9397-08002B2CF9AE}" pid="4" name="ICV">
    <vt:lpwstr>82C31D10399C4099B70EE4353E01687C_12</vt:lpwstr>
  </property>
</Properties>
</file>