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04244">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ascii="方正小标宋简体" w:hAnsi="方正小标宋简体" w:eastAsia="方正小标宋简体" w:cs="方正小标宋简体"/>
          <w:sz w:val="44"/>
          <w:szCs w:val="44"/>
          <w:lang w:eastAsia="zh-CN"/>
        </w:rPr>
      </w:pPr>
    </w:p>
    <w:p w14:paraId="5BC484E8">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ascii="方正小标宋简体" w:hAnsi="方正小标宋简体" w:eastAsia="方正小标宋简体" w:cs="方正小标宋简体"/>
          <w:sz w:val="44"/>
          <w:szCs w:val="44"/>
          <w:lang w:eastAsia="zh-CN"/>
        </w:rPr>
      </w:pPr>
    </w:p>
    <w:p w14:paraId="40539174">
      <w:pPr>
        <w:pStyle w:val="15"/>
        <w:keepNext w:val="0"/>
        <w:keepLines w:val="0"/>
        <w:pageBreakBefore w:val="0"/>
        <w:widowControl w:val="0"/>
        <w:kinsoku/>
        <w:wordWrap/>
        <w:overflowPunct/>
        <w:topLinePunct w:val="0"/>
        <w:autoSpaceDE/>
        <w:autoSpaceDN/>
        <w:bidi w:val="0"/>
        <w:adjustRightInd w:val="0"/>
        <w:snapToGrid w:val="0"/>
        <w:spacing w:before="0" w:after="0" w:line="576" w:lineRule="exact"/>
        <w:ind w:firstLine="0"/>
        <w:jc w:val="center"/>
        <w:textAlignment w:val="auto"/>
        <w:outlineLvl w:val="9"/>
        <w:rPr>
          <w:rFonts w:hint="eastAsia" w:ascii="方正小标宋简体" w:hAnsi="方正小标宋简体" w:eastAsia="方正小标宋简体" w:cs="方正小标宋简体"/>
          <w:b w:val="0"/>
          <w:bCs/>
          <w:color w:val="000000"/>
          <w:sz w:val="44"/>
          <w:szCs w:val="44"/>
          <w:highlight w:val="none"/>
          <w:lang w:eastAsia="zh-CN"/>
        </w:rPr>
      </w:pPr>
      <w:r>
        <w:rPr>
          <w:rFonts w:hint="eastAsia" w:ascii="方正小标宋简体" w:hAnsi="方正小标宋简体" w:eastAsia="方正小标宋简体" w:cs="方正小标宋简体"/>
          <w:b w:val="0"/>
          <w:bCs/>
          <w:color w:val="000000"/>
          <w:sz w:val="44"/>
          <w:szCs w:val="44"/>
          <w:highlight w:val="none"/>
          <w:lang w:eastAsia="zh-CN"/>
        </w:rPr>
        <w:t>吉林靖宇经济开发区食品产业园标准化厂房及基础设施扩建工程</w:t>
      </w:r>
      <w:bookmarkStart w:id="0" w:name="_Toc14543"/>
      <w:bookmarkStart w:id="1" w:name="_Toc25055"/>
      <w:bookmarkStart w:id="2" w:name="_Toc28113"/>
      <w:bookmarkStart w:id="3" w:name="_Toc32127"/>
      <w:bookmarkStart w:id="4" w:name="_Toc14741"/>
      <w:bookmarkStart w:id="5" w:name="_Toc9664"/>
      <w:bookmarkStart w:id="6" w:name="_Toc31782"/>
      <w:bookmarkStart w:id="7" w:name="_Toc10920"/>
      <w:bookmarkStart w:id="8" w:name="_Toc23758"/>
      <w:bookmarkStart w:id="9" w:name="_Toc7413"/>
      <w:bookmarkStart w:id="10" w:name="_Toc20477"/>
      <w:bookmarkStart w:id="11" w:name="_Toc7013"/>
      <w:r>
        <w:rPr>
          <w:rFonts w:hint="eastAsia" w:ascii="方正小标宋简体" w:hAnsi="方正小标宋简体" w:eastAsia="方正小标宋简体" w:cs="方正小标宋简体"/>
          <w:b w:val="0"/>
          <w:bCs/>
          <w:color w:val="000000"/>
          <w:sz w:val="44"/>
          <w:szCs w:val="44"/>
          <w:highlight w:val="none"/>
          <w:lang w:eastAsia="zh-CN"/>
        </w:rPr>
        <w:t>专项债券项目绩效评价报告</w:t>
      </w:r>
      <w:bookmarkEnd w:id="0"/>
      <w:bookmarkEnd w:id="1"/>
      <w:bookmarkEnd w:id="2"/>
      <w:bookmarkEnd w:id="3"/>
      <w:bookmarkEnd w:id="4"/>
      <w:bookmarkEnd w:id="5"/>
      <w:bookmarkEnd w:id="6"/>
      <w:bookmarkEnd w:id="7"/>
      <w:bookmarkEnd w:id="8"/>
      <w:bookmarkEnd w:id="9"/>
      <w:bookmarkEnd w:id="10"/>
      <w:bookmarkEnd w:id="11"/>
    </w:p>
    <w:p w14:paraId="6B096FD8">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27A97A03">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4D709478">
      <w:pPr>
        <w:pStyle w:val="15"/>
        <w:keepNext w:val="0"/>
        <w:keepLines w:val="0"/>
        <w:pageBreakBefore w:val="0"/>
        <w:widowControl w:val="0"/>
        <w:kinsoku/>
        <w:wordWrap/>
        <w:overflowPunct/>
        <w:topLinePunct w:val="0"/>
        <w:autoSpaceDE/>
        <w:autoSpaceDN/>
        <w:bidi w:val="0"/>
        <w:adjustRightInd w:val="0"/>
        <w:snapToGrid w:val="0"/>
        <w:spacing w:before="0" w:after="0" w:line="360" w:lineRule="auto"/>
        <w:ind w:firstLine="0"/>
        <w:jc w:val="center"/>
        <w:textAlignment w:val="auto"/>
        <w:outlineLvl w:val="9"/>
        <w:rPr>
          <w:rFonts w:hint="default" w:ascii="Times New Roman" w:hAnsi="Times New Roman" w:eastAsia="宋体" w:cs="Times New Roman"/>
          <w:b/>
          <w:bCs w:val="0"/>
          <w:color w:val="000000"/>
          <w:sz w:val="28"/>
          <w:szCs w:val="28"/>
          <w:highlight w:val="none"/>
          <w:lang w:val="en-US" w:eastAsia="zh-CN"/>
        </w:rPr>
      </w:pPr>
      <w:bookmarkStart w:id="12" w:name="_Toc20749"/>
      <w:bookmarkStart w:id="13" w:name="_Toc5614"/>
      <w:bookmarkStart w:id="14" w:name="_Toc6114"/>
      <w:bookmarkStart w:id="15" w:name="_Toc17500"/>
      <w:bookmarkStart w:id="16" w:name="_Toc25810"/>
      <w:bookmarkStart w:id="17" w:name="_Toc1344"/>
      <w:bookmarkStart w:id="18" w:name="_Toc27051"/>
      <w:bookmarkStart w:id="19" w:name="_Toc26105"/>
      <w:r>
        <w:rPr>
          <w:rFonts w:hint="eastAsia" w:ascii="方正小标宋简体" w:hAnsi="方正小标宋简体" w:eastAsia="方正小标宋简体" w:cs="方正小标宋简体"/>
          <w:b w:val="0"/>
          <w:bCs/>
          <w:color w:val="000000"/>
          <w:sz w:val="28"/>
          <w:szCs w:val="28"/>
          <w:highlight w:val="none"/>
          <w:lang w:eastAsia="zh-CN"/>
        </w:rPr>
        <w:t>项目编号：</w:t>
      </w:r>
      <w:bookmarkEnd w:id="12"/>
      <w:bookmarkEnd w:id="13"/>
      <w:bookmarkEnd w:id="14"/>
      <w:bookmarkEnd w:id="15"/>
      <w:r>
        <w:rPr>
          <w:rFonts w:hint="default" w:ascii="Times New Roman" w:hAnsi="Times New Roman" w:eastAsia="方正小标宋简体" w:cs="Times New Roman"/>
          <w:b/>
          <w:bCs w:val="0"/>
          <w:color w:val="000000"/>
          <w:sz w:val="28"/>
          <w:szCs w:val="28"/>
          <w:highlight w:val="none"/>
          <w:lang w:eastAsia="zh-CN"/>
        </w:rPr>
        <w:t>JXPJ-XM-202</w:t>
      </w:r>
      <w:bookmarkEnd w:id="16"/>
      <w:bookmarkEnd w:id="17"/>
      <w:r>
        <w:rPr>
          <w:rFonts w:hint="eastAsia" w:ascii="Times New Roman" w:hAnsi="Times New Roman" w:eastAsia="方正小标宋简体" w:cs="Times New Roman"/>
          <w:b/>
          <w:bCs w:val="0"/>
          <w:color w:val="000000"/>
          <w:sz w:val="28"/>
          <w:szCs w:val="28"/>
          <w:highlight w:val="none"/>
          <w:lang w:val="en-US" w:eastAsia="zh-CN"/>
        </w:rPr>
        <w:t>5</w:t>
      </w:r>
      <w:r>
        <w:rPr>
          <w:rFonts w:hint="default" w:ascii="Times New Roman" w:hAnsi="Times New Roman" w:eastAsia="方正小标宋简体" w:cs="Times New Roman"/>
          <w:b/>
          <w:bCs w:val="0"/>
          <w:color w:val="000000"/>
          <w:sz w:val="28"/>
          <w:szCs w:val="28"/>
          <w:highlight w:val="none"/>
          <w:lang w:val="en-US" w:eastAsia="zh-CN"/>
        </w:rPr>
        <w:t>0</w:t>
      </w:r>
      <w:bookmarkEnd w:id="18"/>
      <w:bookmarkEnd w:id="19"/>
      <w:r>
        <w:rPr>
          <w:rFonts w:hint="eastAsia" w:ascii="Times New Roman" w:hAnsi="Times New Roman" w:eastAsia="方正小标宋简体" w:cs="Times New Roman"/>
          <w:b/>
          <w:bCs w:val="0"/>
          <w:color w:val="000000"/>
          <w:sz w:val="28"/>
          <w:szCs w:val="28"/>
          <w:highlight w:val="none"/>
          <w:lang w:val="en-US" w:eastAsia="zh-CN"/>
        </w:rPr>
        <w:t>87</w:t>
      </w:r>
    </w:p>
    <w:p w14:paraId="4DDFA7D5">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0E399FCD">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40985600">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6F7EE663">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1511C6CE">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26373D4E">
      <w:pPr>
        <w:pStyle w:val="2"/>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1E5F3653">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6D14B58C">
      <w:pPr>
        <w:pStyle w:val="2"/>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7631B9E1">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7B45733D">
      <w:pPr>
        <w:pStyle w:val="2"/>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3EB81206">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5AD25843">
      <w:pPr>
        <w:pStyle w:val="2"/>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46F80DDC">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019715D2">
      <w:pPr>
        <w:pStyle w:val="2"/>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09A53C6F">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18D49001">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02C80718">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lang w:eastAsia="zh-CN"/>
        </w:rPr>
      </w:pPr>
    </w:p>
    <w:p w14:paraId="69F26B9A">
      <w:pPr>
        <w:pStyle w:val="15"/>
        <w:keepNext w:val="0"/>
        <w:keepLines w:val="0"/>
        <w:pageBreakBefore w:val="0"/>
        <w:widowControl w:val="0"/>
        <w:kinsoku/>
        <w:wordWrap/>
        <w:overflowPunct/>
        <w:topLinePunct w:val="0"/>
        <w:autoSpaceDE/>
        <w:autoSpaceDN/>
        <w:bidi w:val="0"/>
        <w:adjustRightInd w:val="0"/>
        <w:snapToGrid w:val="0"/>
        <w:spacing w:before="0" w:after="0" w:line="576" w:lineRule="exact"/>
        <w:ind w:firstLine="0"/>
        <w:jc w:val="center"/>
        <w:textAlignment w:val="auto"/>
        <w:outlineLvl w:val="9"/>
        <w:rPr>
          <w:rFonts w:hint="default" w:ascii="方正小标宋简体" w:hAnsi="方正小标宋简体" w:eastAsia="方正小标宋简体" w:cs="方正小标宋简体"/>
          <w:b w:val="0"/>
          <w:bCs/>
          <w:color w:val="000000"/>
          <w:sz w:val="40"/>
          <w:szCs w:val="40"/>
          <w:highlight w:val="none"/>
          <w:lang w:val="en-US" w:eastAsia="zh-CN"/>
        </w:rPr>
      </w:pPr>
      <w:bookmarkStart w:id="20" w:name="_Toc12896"/>
      <w:bookmarkStart w:id="21" w:name="_Toc31377"/>
      <w:bookmarkStart w:id="22" w:name="_Toc30063"/>
      <w:bookmarkStart w:id="23" w:name="_Toc9436"/>
      <w:bookmarkStart w:id="24" w:name="_Toc9872"/>
      <w:bookmarkStart w:id="25" w:name="_Toc21708"/>
      <w:bookmarkStart w:id="26" w:name="_Toc30795"/>
      <w:bookmarkStart w:id="27" w:name="_Toc23103"/>
      <w:bookmarkStart w:id="28" w:name="_Toc16853"/>
      <w:bookmarkStart w:id="29" w:name="_Toc3346"/>
      <w:bookmarkStart w:id="30" w:name="_Toc17738"/>
      <w:bookmarkStart w:id="31" w:name="_Toc27114"/>
      <w:bookmarkStart w:id="32" w:name="_Toc17651"/>
      <w:bookmarkStart w:id="33" w:name="_Toc24850"/>
      <w:bookmarkStart w:id="34" w:name="_Toc15645"/>
      <w:bookmarkStart w:id="35" w:name="_Toc26639"/>
      <w:bookmarkStart w:id="36" w:name="_Toc18271"/>
      <w:bookmarkStart w:id="37" w:name="_Toc28716"/>
      <w:bookmarkStart w:id="38" w:name="_Toc19730"/>
      <w:r>
        <w:rPr>
          <w:rFonts w:hint="eastAsia" w:ascii="方正小标宋简体" w:hAnsi="方正小标宋简体" w:eastAsia="方正小标宋简体" w:cs="方正小标宋简体"/>
          <w:b w:val="0"/>
          <w:bCs/>
          <w:color w:val="000000"/>
          <w:sz w:val="40"/>
          <w:szCs w:val="40"/>
          <w:highlight w:val="none"/>
          <w:lang w:eastAsia="zh-CN"/>
        </w:rPr>
        <w:t>委托单位：</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Pr>
          <w:rFonts w:hint="eastAsia" w:ascii="方正小标宋简体" w:hAnsi="方正小标宋简体" w:eastAsia="方正小标宋简体" w:cs="方正小标宋简体"/>
          <w:b w:val="0"/>
          <w:bCs/>
          <w:color w:val="000000"/>
          <w:sz w:val="40"/>
          <w:szCs w:val="40"/>
          <w:highlight w:val="none"/>
          <w:lang w:eastAsia="zh-CN"/>
        </w:rPr>
        <w:t>靖宇县财政局</w:t>
      </w:r>
    </w:p>
    <w:p w14:paraId="29C31A07">
      <w:pPr>
        <w:pStyle w:val="15"/>
        <w:keepNext w:val="0"/>
        <w:keepLines w:val="0"/>
        <w:pageBreakBefore w:val="0"/>
        <w:widowControl w:val="0"/>
        <w:kinsoku/>
        <w:wordWrap/>
        <w:overflowPunct/>
        <w:topLinePunct w:val="0"/>
        <w:autoSpaceDE/>
        <w:autoSpaceDN/>
        <w:bidi w:val="0"/>
        <w:adjustRightInd w:val="0"/>
        <w:snapToGrid w:val="0"/>
        <w:spacing w:before="0" w:after="0" w:line="576" w:lineRule="exact"/>
        <w:ind w:firstLine="0"/>
        <w:jc w:val="center"/>
        <w:textAlignment w:val="auto"/>
        <w:outlineLvl w:val="9"/>
        <w:rPr>
          <w:rFonts w:hint="eastAsia" w:ascii="方正小标宋简体" w:hAnsi="方正小标宋简体" w:eastAsia="方正小标宋简体" w:cs="方正小标宋简体"/>
          <w:b w:val="0"/>
          <w:bCs/>
          <w:color w:val="000000"/>
          <w:sz w:val="40"/>
          <w:szCs w:val="40"/>
          <w:highlight w:val="none"/>
          <w:lang w:eastAsia="zh-CN"/>
        </w:rPr>
      </w:pPr>
      <w:bookmarkStart w:id="39" w:name="_Toc31284"/>
      <w:r>
        <w:rPr>
          <w:rFonts w:hint="eastAsia" w:ascii="方正小标宋简体" w:hAnsi="方正小标宋简体" w:eastAsia="方正小标宋简体" w:cs="方正小标宋简体"/>
          <w:b w:val="0"/>
          <w:bCs/>
          <w:color w:val="000000"/>
          <w:sz w:val="40"/>
          <w:szCs w:val="40"/>
          <w:highlight w:val="none"/>
          <w:lang w:eastAsia="zh-CN"/>
        </w:rPr>
        <w:t>评价机构：吉林省绩效评价咨询有限公司</w:t>
      </w:r>
      <w:bookmarkEnd w:id="39"/>
    </w:p>
    <w:p w14:paraId="63ABD2EE">
      <w:pPr>
        <w:pStyle w:val="15"/>
        <w:keepNext w:val="0"/>
        <w:keepLines w:val="0"/>
        <w:pageBreakBefore w:val="0"/>
        <w:widowControl w:val="0"/>
        <w:kinsoku/>
        <w:wordWrap/>
        <w:overflowPunct/>
        <w:topLinePunct w:val="0"/>
        <w:autoSpaceDE/>
        <w:autoSpaceDN/>
        <w:bidi w:val="0"/>
        <w:adjustRightInd w:val="0"/>
        <w:snapToGrid w:val="0"/>
        <w:spacing w:before="0" w:after="0" w:line="576" w:lineRule="exact"/>
        <w:ind w:firstLine="0"/>
        <w:jc w:val="center"/>
        <w:textAlignment w:val="auto"/>
        <w:outlineLvl w:val="9"/>
        <w:rPr>
          <w:rFonts w:hint="default" w:ascii="Times New Roman" w:hAnsi="Times New Roman" w:eastAsia="方正小标宋简体" w:cs="Times New Roman"/>
          <w:b w:val="0"/>
          <w:bCs/>
          <w:color w:val="000000"/>
          <w:sz w:val="40"/>
          <w:szCs w:val="40"/>
          <w:highlight w:val="none"/>
          <w:lang w:eastAsia="zh-CN"/>
        </w:rPr>
      </w:pPr>
      <w:bookmarkStart w:id="40" w:name="_Toc24283"/>
      <w:bookmarkStart w:id="41" w:name="_Toc17184"/>
      <w:bookmarkStart w:id="42" w:name="_Toc29916"/>
      <w:bookmarkStart w:id="43" w:name="_Toc16519"/>
      <w:bookmarkStart w:id="44" w:name="_Toc32544"/>
      <w:bookmarkStart w:id="45" w:name="_Toc12418"/>
      <w:bookmarkStart w:id="46" w:name="_Toc16895"/>
      <w:bookmarkStart w:id="47" w:name="_Toc22031"/>
      <w:bookmarkStart w:id="48" w:name="_Toc16316"/>
      <w:bookmarkStart w:id="49" w:name="_Toc27669"/>
      <w:bookmarkStart w:id="50" w:name="_Toc27634"/>
      <w:bookmarkStart w:id="51" w:name="_Toc20976"/>
      <w:bookmarkStart w:id="52" w:name="_Toc5334"/>
      <w:bookmarkStart w:id="53" w:name="_Toc13462"/>
      <w:bookmarkStart w:id="54" w:name="_Toc1634"/>
      <w:bookmarkStart w:id="55" w:name="_Toc24362"/>
      <w:bookmarkStart w:id="56" w:name="_Toc22404"/>
      <w:bookmarkStart w:id="57" w:name="_Toc2485"/>
      <w:bookmarkStart w:id="58" w:name="_Toc13254"/>
      <w:r>
        <w:rPr>
          <w:rFonts w:hint="default" w:ascii="Times New Roman" w:hAnsi="Times New Roman" w:eastAsia="方正小标宋简体" w:cs="Times New Roman"/>
          <w:b w:val="0"/>
          <w:bCs/>
          <w:color w:val="000000"/>
          <w:sz w:val="40"/>
          <w:szCs w:val="40"/>
          <w:highlight w:val="none"/>
          <w:lang w:eastAsia="zh-CN"/>
        </w:rPr>
        <w:t>202</w:t>
      </w:r>
      <w:r>
        <w:rPr>
          <w:rFonts w:hint="eastAsia" w:ascii="Times New Roman" w:hAnsi="Times New Roman" w:eastAsia="方正小标宋简体" w:cs="Times New Roman"/>
          <w:b w:val="0"/>
          <w:bCs/>
          <w:color w:val="000000"/>
          <w:sz w:val="40"/>
          <w:szCs w:val="40"/>
          <w:highlight w:val="none"/>
          <w:lang w:val="en-US" w:eastAsia="zh-CN"/>
        </w:rPr>
        <w:t>5</w:t>
      </w:r>
      <w:r>
        <w:rPr>
          <w:rFonts w:hint="default" w:ascii="Times New Roman" w:hAnsi="Times New Roman" w:eastAsia="方正小标宋简体" w:cs="Times New Roman"/>
          <w:b w:val="0"/>
          <w:bCs/>
          <w:color w:val="000000"/>
          <w:sz w:val="40"/>
          <w:szCs w:val="40"/>
          <w:highlight w:val="none"/>
          <w:lang w:eastAsia="zh-CN"/>
        </w:rPr>
        <w:t>年</w:t>
      </w:r>
      <w:r>
        <w:rPr>
          <w:rFonts w:hint="eastAsia" w:ascii="Times New Roman" w:hAnsi="Times New Roman" w:eastAsia="方正小标宋简体" w:cs="Times New Roman"/>
          <w:b w:val="0"/>
          <w:bCs/>
          <w:color w:val="000000"/>
          <w:sz w:val="40"/>
          <w:szCs w:val="40"/>
          <w:highlight w:val="none"/>
          <w:lang w:val="en-US" w:eastAsia="zh-CN"/>
        </w:rPr>
        <w:t>6</w:t>
      </w:r>
      <w:r>
        <w:rPr>
          <w:rFonts w:hint="default" w:ascii="Times New Roman" w:hAnsi="Times New Roman" w:eastAsia="方正小标宋简体" w:cs="Times New Roman"/>
          <w:b w:val="0"/>
          <w:bCs/>
          <w:color w:val="000000"/>
          <w:sz w:val="40"/>
          <w:szCs w:val="40"/>
          <w:highlight w:val="none"/>
          <w:lang w:eastAsia="zh-CN"/>
        </w:rPr>
        <w:t>月</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18C154BF">
      <w:pPr>
        <w:pStyle w:val="15"/>
        <w:keepNext w:val="0"/>
        <w:keepLines w:val="0"/>
        <w:pageBreakBefore w:val="0"/>
        <w:widowControl w:val="0"/>
        <w:kinsoku/>
        <w:wordWrap/>
        <w:overflowPunct/>
        <w:topLinePunct w:val="0"/>
        <w:autoSpaceDE/>
        <w:autoSpaceDN/>
        <w:bidi w:val="0"/>
        <w:adjustRightInd w:val="0"/>
        <w:snapToGrid w:val="0"/>
        <w:spacing w:before="0" w:after="0" w:line="576" w:lineRule="exact"/>
        <w:ind w:firstLine="0"/>
        <w:jc w:val="center"/>
        <w:textAlignment w:val="auto"/>
        <w:outlineLvl w:val="9"/>
        <w:rPr>
          <w:rFonts w:hint="default" w:ascii="Times New Roman" w:hAnsi="Times New Roman" w:eastAsia="方正小标宋简体" w:cs="Times New Roman"/>
          <w:b w:val="0"/>
          <w:bCs/>
          <w:color w:val="000000"/>
          <w:sz w:val="40"/>
          <w:szCs w:val="40"/>
          <w:highlight w:val="none"/>
          <w:lang w:eastAsia="zh-CN"/>
        </w:rPr>
        <w:sectPr>
          <w:pgSz w:w="11906" w:h="16838"/>
          <w:pgMar w:top="1440" w:right="1080" w:bottom="1440" w:left="1080" w:header="851" w:footer="850" w:gutter="0"/>
          <w:pgNumType w:start="1"/>
          <w:cols w:space="720" w:num="1"/>
          <w:docGrid w:type="lines" w:linePitch="312" w:charSpace="0"/>
        </w:sectPr>
      </w:pPr>
    </w:p>
    <w:p w14:paraId="014F0961">
      <w:pPr>
        <w:pStyle w:val="15"/>
        <w:keepNext w:val="0"/>
        <w:keepLines w:val="0"/>
        <w:pageBreakBefore w:val="0"/>
        <w:widowControl w:val="0"/>
        <w:kinsoku/>
        <w:wordWrap/>
        <w:overflowPunct/>
        <w:topLinePunct w:val="0"/>
        <w:autoSpaceDE/>
        <w:autoSpaceDN/>
        <w:bidi w:val="0"/>
        <w:adjustRightInd w:val="0"/>
        <w:snapToGrid w:val="0"/>
        <w:spacing w:before="0" w:after="0" w:line="576" w:lineRule="exact"/>
        <w:ind w:firstLine="0"/>
        <w:jc w:val="center"/>
        <w:textAlignment w:val="auto"/>
        <w:outlineLvl w:val="9"/>
        <w:rPr>
          <w:rFonts w:hint="eastAsia" w:ascii="方正小标宋简体" w:hAnsi="方正小标宋简体" w:eastAsia="方正小标宋简体" w:cs="方正小标宋简体"/>
          <w:b w:val="0"/>
          <w:bCs/>
          <w:color w:val="000000"/>
          <w:sz w:val="44"/>
          <w:szCs w:val="44"/>
          <w:highlight w:val="none"/>
          <w:lang w:eastAsia="zh-CN"/>
        </w:rPr>
      </w:pPr>
      <w:r>
        <w:rPr>
          <w:rFonts w:hint="eastAsia" w:ascii="方正小标宋简体" w:hAnsi="方正小标宋简体" w:eastAsia="方正小标宋简体" w:cs="方正小标宋简体"/>
          <w:b w:val="0"/>
          <w:bCs/>
          <w:color w:val="000000"/>
          <w:sz w:val="44"/>
          <w:szCs w:val="44"/>
          <w:highlight w:val="none"/>
          <w:lang w:eastAsia="zh-CN"/>
        </w:rPr>
        <w:t>吉林靖宇经济开发区食品产业园标准化厂房及基础设施扩建工程</w:t>
      </w:r>
      <w:bookmarkStart w:id="59" w:name="_Toc16062"/>
      <w:r>
        <w:rPr>
          <w:rFonts w:hint="eastAsia" w:ascii="方正小标宋简体" w:hAnsi="方正小标宋简体" w:eastAsia="方正小标宋简体" w:cs="方正小标宋简体"/>
          <w:b w:val="0"/>
          <w:bCs/>
          <w:color w:val="000000"/>
          <w:sz w:val="44"/>
          <w:szCs w:val="44"/>
          <w:highlight w:val="none"/>
          <w:lang w:eastAsia="zh-CN"/>
        </w:rPr>
        <w:t>专项债券项目绩效评价</w:t>
      </w:r>
      <w:bookmarkEnd w:id="59"/>
    </w:p>
    <w:p w14:paraId="35F2222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bCs/>
          <w:sz w:val="36"/>
          <w:szCs w:val="36"/>
          <w:highlight w:val="none"/>
          <w:lang w:eastAsia="zh-CN"/>
        </w:rPr>
      </w:pPr>
    </w:p>
    <w:p w14:paraId="73D700DF">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项目编号：JXPJ-XM-202</w:t>
      </w:r>
      <w:r>
        <w:rPr>
          <w:rFonts w:hint="eastAsia" w:ascii="Times New Roman" w:hAnsi="Times New Roman" w:eastAsia="仿宋_GB2312" w:cs="Times New Roman"/>
          <w:color w:val="auto"/>
          <w:sz w:val="32"/>
          <w:szCs w:val="32"/>
          <w:highlight w:val="none"/>
          <w:lang w:val="en-US" w:eastAsia="zh-CN"/>
        </w:rPr>
        <w:t>5087）</w:t>
      </w:r>
    </w:p>
    <w:p w14:paraId="36A047D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仿宋" w:cs="Times New Roman"/>
          <w:sz w:val="32"/>
          <w:szCs w:val="40"/>
          <w:highlight w:val="none"/>
          <w:lang w:eastAsia="zh-CN"/>
        </w:rPr>
      </w:pPr>
    </w:p>
    <w:p w14:paraId="29E65496">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靖宇县财政局：</w:t>
      </w:r>
    </w:p>
    <w:p w14:paraId="3C73AA0F">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受贵单位委托，我公司成立绩效评价工作组，于2025年5月开展吉林靖宇经济开发区食品产业园标准化厂房及基础设施扩建工程绩效评价工作。</w:t>
      </w:r>
    </w:p>
    <w:p w14:paraId="17882FAC">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运用由评价组设计的评价指标体系及评分标准，通过数据采集、问卷调查等方式，对吉林靖宇经济开发区食品产业园标准化厂房及基础设施扩建工程进行客观评价，可考察指标总分为100分，本项目最终得分75.89分，得分率75.89%，评价等级为“中”。</w:t>
      </w:r>
    </w:p>
    <w:p w14:paraId="0D58B457">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p>
    <w:p w14:paraId="14D07B5E">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p>
    <w:p w14:paraId="1126563D">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主评人（签字/盖章）：          副评人（签字/盖章）：</w:t>
      </w:r>
    </w:p>
    <w:p w14:paraId="0666A32E">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p>
    <w:p w14:paraId="654291A3">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p>
    <w:p w14:paraId="4805C1F7">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right"/>
        <w:textAlignment w:val="auto"/>
        <w:rPr>
          <w:rFonts w:hint="eastAsia" w:ascii="Times New Roman" w:hAnsi="Times New Roman" w:eastAsia="仿宋_GB2312" w:cs="Times New Roman"/>
          <w:color w:val="auto"/>
          <w:sz w:val="32"/>
          <w:szCs w:val="32"/>
          <w:highlight w:val="none"/>
          <w:lang w:val="en-US" w:eastAsia="zh-CN"/>
        </w:rPr>
      </w:pPr>
      <w:bookmarkStart w:id="110" w:name="_GoBack"/>
      <w:bookmarkEnd w:id="110"/>
      <w:r>
        <w:rPr>
          <w:rFonts w:hint="eastAsia" w:ascii="Times New Roman" w:hAnsi="Times New Roman" w:eastAsia="仿宋_GB2312" w:cs="Times New Roman"/>
          <w:color w:val="auto"/>
          <w:sz w:val="32"/>
          <w:szCs w:val="32"/>
          <w:highlight w:val="none"/>
          <w:lang w:val="en-US" w:eastAsia="zh-CN"/>
        </w:rPr>
        <w:t>吉林省绩效评价咨询有限公司</w:t>
      </w:r>
    </w:p>
    <w:p w14:paraId="2460255B">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right"/>
        <w:textAlignment w:val="auto"/>
        <w:rPr>
          <w:rFonts w:hint="eastAsia" w:ascii="Times New Roman" w:hAnsi="Times New Roman" w:eastAsia="仿宋_GB2312" w:cs="Times New Roman"/>
          <w:color w:val="auto"/>
          <w:sz w:val="32"/>
          <w:szCs w:val="32"/>
          <w:highlight w:val="none"/>
          <w:lang w:val="en-US" w:eastAsia="zh-CN"/>
        </w:rPr>
        <w:sectPr>
          <w:pgSz w:w="11906" w:h="16838"/>
          <w:pgMar w:top="1440" w:right="1080" w:bottom="1440" w:left="1080" w:header="851" w:footer="850" w:gutter="0"/>
          <w:pgNumType w:start="1"/>
          <w:cols w:space="720" w:num="1"/>
          <w:docGrid w:type="lines" w:linePitch="312" w:charSpace="0"/>
        </w:sectPr>
      </w:pPr>
      <w:r>
        <w:rPr>
          <w:rFonts w:hint="eastAsia" w:ascii="Times New Roman" w:hAnsi="Times New Roman" w:eastAsia="仿宋_GB2312" w:cs="Times New Roman"/>
          <w:color w:val="auto"/>
          <w:sz w:val="32"/>
          <w:szCs w:val="32"/>
          <w:highlight w:val="none"/>
          <w:lang w:val="en-US" w:eastAsia="zh-CN"/>
        </w:rPr>
        <w:t>2025年6月18日</w:t>
      </w:r>
    </w:p>
    <w:sdt>
      <w:sdtPr>
        <w:rPr>
          <w:rFonts w:ascii="宋体" w:hAnsi="宋体" w:eastAsia="宋体" w:cstheme="minorBidi"/>
          <w:kern w:val="2"/>
          <w:sz w:val="21"/>
          <w:szCs w:val="24"/>
          <w:lang w:val="en-US" w:eastAsia="zh-CN" w:bidi="ar-SA"/>
        </w:rPr>
        <w:id w:val="147460224"/>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14:paraId="286221A4">
          <w:pPr>
            <w:keepNext w:val="0"/>
            <w:keepLines w:val="0"/>
            <w:pageBreakBefore w:val="0"/>
            <w:widowControl w:val="0"/>
            <w:kinsoku/>
            <w:wordWrap/>
            <w:overflowPunct/>
            <w:topLinePunct w:val="0"/>
            <w:autoSpaceDE/>
            <w:autoSpaceDN/>
            <w:bidi w:val="0"/>
            <w:adjustRightInd w:val="0"/>
            <w:snapToGrid w:val="0"/>
            <w:spacing w:before="0" w:beforeLines="0" w:after="0" w:afterLines="0" w:line="576" w:lineRule="exact"/>
            <w:ind w:left="0" w:leftChars="0" w:right="0" w:rightChars="0" w:firstLine="0" w:firstLineChars="0"/>
            <w:jc w:val="center"/>
            <w:textAlignment w:val="auto"/>
            <w:rPr>
              <w:rFonts w:hint="eastAsia" w:ascii="仿宋_GB2312" w:hAnsi="仿宋_GB2312" w:eastAsia="仿宋_GB2312" w:cs="仿宋_GB2312"/>
              <w:b/>
              <w:bCs/>
              <w:sz w:val="32"/>
              <w:szCs w:val="40"/>
              <w:highlight w:val="none"/>
            </w:rPr>
          </w:pPr>
          <w:bookmarkStart w:id="60" w:name="_Toc11966"/>
          <w:r>
            <w:rPr>
              <w:rFonts w:hint="eastAsia" w:ascii="仿宋_GB2312" w:hAnsi="仿宋_GB2312" w:eastAsia="仿宋_GB2312" w:cs="仿宋_GB2312"/>
              <w:b/>
              <w:bCs/>
              <w:sz w:val="32"/>
              <w:szCs w:val="40"/>
              <w:highlight w:val="none"/>
            </w:rPr>
            <w:t>目</w:t>
          </w:r>
          <w:r>
            <w:rPr>
              <w:rFonts w:hint="eastAsia" w:ascii="仿宋_GB2312" w:hAnsi="仿宋_GB2312" w:eastAsia="仿宋_GB2312" w:cs="仿宋_GB2312"/>
              <w:b/>
              <w:bCs/>
              <w:sz w:val="32"/>
              <w:szCs w:val="40"/>
              <w:highlight w:val="none"/>
              <w:lang w:val="en-US" w:eastAsia="zh-CN"/>
            </w:rPr>
            <w:t xml:space="preserve">  </w:t>
          </w:r>
          <w:r>
            <w:rPr>
              <w:rFonts w:hint="eastAsia" w:ascii="仿宋_GB2312" w:hAnsi="仿宋_GB2312" w:eastAsia="仿宋_GB2312" w:cs="仿宋_GB2312"/>
              <w:b/>
              <w:bCs/>
              <w:sz w:val="32"/>
              <w:szCs w:val="40"/>
              <w:highlight w:val="none"/>
            </w:rPr>
            <w:t>录</w:t>
          </w:r>
        </w:p>
        <w:p w14:paraId="4DDE52C4">
          <w:pPr>
            <w:pStyle w:val="11"/>
            <w:keepNext w:val="0"/>
            <w:keepLines w:val="0"/>
            <w:pageBreakBefore w:val="0"/>
            <w:widowControl w:val="0"/>
            <w:tabs>
              <w:tab w:val="right" w:leader="dot" w:pos="9746"/>
            </w:tabs>
            <w:kinsoku/>
            <w:wordWrap/>
            <w:overflowPunct/>
            <w:topLinePunct w:val="0"/>
            <w:autoSpaceDE/>
            <w:autoSpaceDN/>
            <w:bidi w:val="0"/>
            <w:adjustRightInd w:val="0"/>
            <w:snapToGrid w:val="0"/>
            <w:spacing w:line="576" w:lineRule="exact"/>
            <w:textAlignment w:val="auto"/>
            <w:rPr>
              <w:rFonts w:hint="default" w:ascii="Times New Roman" w:hAnsi="Times New Roman" w:eastAsia="仿宋_GB2312" w:cs="Times New Roman"/>
              <w:b/>
              <w:bCs/>
              <w:sz w:val="32"/>
              <w:szCs w:val="32"/>
            </w:rPr>
          </w:pPr>
          <w:r>
            <w:fldChar w:fldCharType="begin"/>
          </w:r>
          <w:r>
            <w:instrText xml:space="preserve">TOC \o "1-3" \h \u </w:instrText>
          </w:r>
          <w:r>
            <w:fldChar w:fldCharType="separate"/>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_Toc20457 </w:instrText>
          </w:r>
          <w:r>
            <w:rPr>
              <w:rFonts w:hint="default" w:ascii="Times New Roman" w:hAnsi="Times New Roman" w:eastAsia="仿宋_GB2312" w:cs="Times New Roman"/>
              <w:b/>
              <w:bCs/>
              <w:sz w:val="32"/>
              <w:szCs w:val="32"/>
            </w:rPr>
            <w:fldChar w:fldCharType="separate"/>
          </w:r>
          <w:r>
            <w:rPr>
              <w:rFonts w:hint="eastAsia" w:ascii="Times New Roman" w:hAnsi="Times New Roman" w:eastAsia="仿宋_GB2312" w:cs="Times New Roman"/>
              <w:b/>
              <w:bCs/>
              <w:sz w:val="32"/>
              <w:szCs w:val="32"/>
              <w:lang w:eastAsia="zh-CN"/>
            </w:rPr>
            <w:t>一、基本情况</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_Toc20457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22D23D57">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_Toc8854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（一）项目概况</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_Toc8854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1BDC325A">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_Toc14400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（二）项目绩效目标</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_Toc14400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4</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2507E2CA">
          <w:pPr>
            <w:pStyle w:val="11"/>
            <w:keepNext w:val="0"/>
            <w:keepLines w:val="0"/>
            <w:pageBreakBefore w:val="0"/>
            <w:widowControl w:val="0"/>
            <w:tabs>
              <w:tab w:val="right" w:leader="dot" w:pos="9746"/>
            </w:tabs>
            <w:kinsoku/>
            <w:wordWrap/>
            <w:overflowPunct/>
            <w:topLinePunct w:val="0"/>
            <w:autoSpaceDE/>
            <w:autoSpaceDN/>
            <w:bidi w:val="0"/>
            <w:adjustRightInd w:val="0"/>
            <w:snapToGrid w:val="0"/>
            <w:spacing w:line="576"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_Toc6306 </w:instrText>
          </w:r>
          <w:r>
            <w:rPr>
              <w:rFonts w:hint="default" w:ascii="Times New Roman" w:hAnsi="Times New Roman" w:eastAsia="仿宋_GB2312" w:cs="Times New Roman"/>
              <w:b/>
              <w:bCs/>
              <w:sz w:val="32"/>
              <w:szCs w:val="32"/>
            </w:rPr>
            <w:fldChar w:fldCharType="separate"/>
          </w:r>
          <w:r>
            <w:rPr>
              <w:rFonts w:hint="eastAsia" w:ascii="Times New Roman" w:hAnsi="Times New Roman" w:eastAsia="仿宋_GB2312" w:cs="Times New Roman"/>
              <w:b/>
              <w:bCs/>
              <w:sz w:val="32"/>
              <w:szCs w:val="32"/>
              <w:lang w:val="en-US" w:eastAsia="zh-CN"/>
            </w:rPr>
            <w:t>二、绩效评价工作开展情况</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_Toc6306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5</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54C45348">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_Toc29707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（一）绩效评价目标</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_Toc29707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1E415D8E">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_Toc2580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（二）绩效评价对象和范围</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_Toc2580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72970FDD">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_Toc13660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（三）绩效评价原则</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_Toc13660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27275ECB">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_Toc30918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（四）绩效评价指标体系</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_Toc30918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6</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083D14F3">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_Toc30323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（五）绩效评价方法</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_Toc30323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6</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17FD94DE">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_Toc7840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（六）绩效评价标准</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_Toc7840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7</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79BFB8F9">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_Toc6062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（七）绩效评价依据</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_Toc6062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8</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2DD9036E">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_Toc6197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（八）绩效评价工作过程</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_Toc6197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9</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1FAD5535">
          <w:pPr>
            <w:pStyle w:val="11"/>
            <w:keepNext w:val="0"/>
            <w:keepLines w:val="0"/>
            <w:pageBreakBefore w:val="0"/>
            <w:widowControl w:val="0"/>
            <w:tabs>
              <w:tab w:val="right" w:leader="dot" w:pos="9746"/>
            </w:tabs>
            <w:kinsoku/>
            <w:wordWrap/>
            <w:overflowPunct/>
            <w:topLinePunct w:val="0"/>
            <w:autoSpaceDE/>
            <w:autoSpaceDN/>
            <w:bidi w:val="0"/>
            <w:adjustRightInd w:val="0"/>
            <w:snapToGrid w:val="0"/>
            <w:spacing w:line="576"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_Toc21055 </w:instrText>
          </w:r>
          <w:r>
            <w:rPr>
              <w:rFonts w:hint="default" w:ascii="Times New Roman" w:hAnsi="Times New Roman" w:eastAsia="仿宋_GB2312" w:cs="Times New Roman"/>
              <w:b/>
              <w:bCs/>
              <w:sz w:val="32"/>
              <w:szCs w:val="32"/>
            </w:rPr>
            <w:fldChar w:fldCharType="separate"/>
          </w:r>
          <w:r>
            <w:rPr>
              <w:rFonts w:hint="eastAsia" w:ascii="Times New Roman" w:hAnsi="Times New Roman" w:eastAsia="仿宋_GB2312" w:cs="Times New Roman"/>
              <w:b/>
              <w:bCs/>
              <w:sz w:val="32"/>
              <w:szCs w:val="32"/>
              <w:lang w:val="en-US" w:eastAsia="zh-CN"/>
            </w:rPr>
            <w:t>三、综合评价情况及评价结论（附相关评分表）</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_Toc21055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11</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6C76BF45">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_Toc13617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（一）评分结果</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_Toc13617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11</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61A4DD2B">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_Toc19803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（二）主要绩效</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_Toc19803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11</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0EB99B1F">
          <w:pPr>
            <w:pStyle w:val="11"/>
            <w:keepNext w:val="0"/>
            <w:keepLines w:val="0"/>
            <w:pageBreakBefore w:val="0"/>
            <w:widowControl w:val="0"/>
            <w:tabs>
              <w:tab w:val="right" w:leader="dot" w:pos="9746"/>
            </w:tabs>
            <w:kinsoku/>
            <w:wordWrap/>
            <w:overflowPunct/>
            <w:topLinePunct w:val="0"/>
            <w:autoSpaceDE/>
            <w:autoSpaceDN/>
            <w:bidi w:val="0"/>
            <w:adjustRightInd w:val="0"/>
            <w:snapToGrid w:val="0"/>
            <w:spacing w:line="576"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_Toc9543 </w:instrText>
          </w:r>
          <w:r>
            <w:rPr>
              <w:rFonts w:hint="default" w:ascii="Times New Roman" w:hAnsi="Times New Roman" w:eastAsia="仿宋_GB2312" w:cs="Times New Roman"/>
              <w:b/>
              <w:bCs/>
              <w:sz w:val="32"/>
              <w:szCs w:val="32"/>
            </w:rPr>
            <w:fldChar w:fldCharType="separate"/>
          </w:r>
          <w:r>
            <w:rPr>
              <w:rFonts w:hint="eastAsia" w:ascii="Times New Roman" w:hAnsi="Times New Roman" w:eastAsia="仿宋_GB2312" w:cs="Times New Roman"/>
              <w:b/>
              <w:bCs/>
              <w:sz w:val="32"/>
              <w:szCs w:val="32"/>
              <w:lang w:val="en-US" w:eastAsia="zh-CN"/>
            </w:rPr>
            <w:t>四、绩效评价指标分析</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_Toc9543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12</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314EAC6D">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_Toc20982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（一）项目决策情况</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_Toc20982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12</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090D6323">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_Toc11649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（二）项目管理情况</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_Toc11649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16</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38395F00">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_Toc14666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（三）项目产出情况</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_Toc14666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21</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04B6C553">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_Toc12576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（四）项目效益情况</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_Toc12576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24</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33769448">
          <w:pPr>
            <w:pStyle w:val="11"/>
            <w:keepNext w:val="0"/>
            <w:keepLines w:val="0"/>
            <w:pageBreakBefore w:val="0"/>
            <w:widowControl w:val="0"/>
            <w:tabs>
              <w:tab w:val="right" w:leader="dot" w:pos="9746"/>
            </w:tabs>
            <w:kinsoku/>
            <w:wordWrap/>
            <w:overflowPunct/>
            <w:topLinePunct w:val="0"/>
            <w:autoSpaceDE/>
            <w:autoSpaceDN/>
            <w:bidi w:val="0"/>
            <w:adjustRightInd w:val="0"/>
            <w:snapToGrid w:val="0"/>
            <w:spacing w:line="576"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_Toc21694 </w:instrText>
          </w:r>
          <w:r>
            <w:rPr>
              <w:rFonts w:hint="default" w:ascii="Times New Roman" w:hAnsi="Times New Roman" w:eastAsia="仿宋_GB2312" w:cs="Times New Roman"/>
              <w:b/>
              <w:bCs/>
              <w:sz w:val="32"/>
              <w:szCs w:val="32"/>
            </w:rPr>
            <w:fldChar w:fldCharType="separate"/>
          </w:r>
          <w:r>
            <w:rPr>
              <w:rFonts w:hint="eastAsia" w:ascii="Times New Roman" w:hAnsi="Times New Roman" w:eastAsia="仿宋_GB2312" w:cs="Times New Roman"/>
              <w:b/>
              <w:bCs/>
              <w:sz w:val="32"/>
              <w:szCs w:val="32"/>
              <w:lang w:val="en-US" w:eastAsia="zh-CN"/>
            </w:rPr>
            <w:t>五、存在的问题</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_Toc21694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28</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188EB481">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_Toc29295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（一）决策方面</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_Toc29295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28</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08696BED">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_Toc16877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（二）管理方面</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_Toc16877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29</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05BFB38F">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_Toc21298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（三）产出方面</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_Toc21298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29</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294AC9D7">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_Toc29648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（四）效益方面</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_Toc29648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29</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7C80CE20">
          <w:pPr>
            <w:pStyle w:val="11"/>
            <w:keepNext w:val="0"/>
            <w:keepLines w:val="0"/>
            <w:pageBreakBefore w:val="0"/>
            <w:widowControl w:val="0"/>
            <w:tabs>
              <w:tab w:val="right" w:leader="dot" w:pos="9746"/>
            </w:tabs>
            <w:kinsoku/>
            <w:wordWrap/>
            <w:overflowPunct/>
            <w:topLinePunct w:val="0"/>
            <w:autoSpaceDE/>
            <w:autoSpaceDN/>
            <w:bidi w:val="0"/>
            <w:adjustRightInd w:val="0"/>
            <w:snapToGrid w:val="0"/>
            <w:spacing w:line="576"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_Toc22945 </w:instrText>
          </w:r>
          <w:r>
            <w:rPr>
              <w:rFonts w:hint="default" w:ascii="Times New Roman" w:hAnsi="Times New Roman" w:eastAsia="仿宋_GB2312" w:cs="Times New Roman"/>
              <w:b/>
              <w:bCs/>
              <w:sz w:val="32"/>
              <w:szCs w:val="32"/>
            </w:rPr>
            <w:fldChar w:fldCharType="separate"/>
          </w:r>
          <w:r>
            <w:rPr>
              <w:rFonts w:hint="eastAsia" w:ascii="Times New Roman" w:hAnsi="Times New Roman" w:eastAsia="仿宋_GB2312" w:cs="Times New Roman"/>
              <w:b/>
              <w:bCs/>
              <w:sz w:val="32"/>
              <w:szCs w:val="32"/>
              <w:lang w:val="en-US" w:eastAsia="zh-CN"/>
            </w:rPr>
            <w:t>六、有关建议</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_Toc22945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31</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3E3B8D5E">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_Toc16991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（一）决策方面</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_Toc16991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31</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07EB33D2">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_Toc9731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（二）管理方面</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_Toc9731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31</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572376B0">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_Toc7210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（三）产出方面</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_Toc7210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32</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5132BBF7">
          <w:pPr>
            <w:pStyle w:val="38"/>
            <w:keepNext w:val="0"/>
            <w:keepLines w:val="0"/>
            <w:pageBreakBefore w:val="0"/>
            <w:widowControl/>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_Toc9837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（四）效益方面</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_Toc9837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32</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0D542428">
          <w:pPr>
            <w:pStyle w:val="11"/>
            <w:keepNext w:val="0"/>
            <w:keepLines w:val="0"/>
            <w:pageBreakBefore w:val="0"/>
            <w:widowControl w:val="0"/>
            <w:tabs>
              <w:tab w:val="right" w:leader="dot" w:pos="9746"/>
            </w:tabs>
            <w:kinsoku/>
            <w:wordWrap/>
            <w:overflowPunct/>
            <w:topLinePunct w:val="0"/>
            <w:autoSpaceDE/>
            <w:autoSpaceDN/>
            <w:bidi w:val="0"/>
            <w:adjustRightInd w:val="0"/>
            <w:snapToGrid w:val="0"/>
            <w:spacing w:line="576"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_Toc4528 </w:instrText>
          </w:r>
          <w:r>
            <w:rPr>
              <w:rFonts w:hint="default" w:ascii="Times New Roman" w:hAnsi="Times New Roman" w:eastAsia="仿宋_GB2312" w:cs="Times New Roman"/>
              <w:b/>
              <w:bCs/>
              <w:sz w:val="32"/>
              <w:szCs w:val="32"/>
            </w:rPr>
            <w:fldChar w:fldCharType="separate"/>
          </w:r>
          <w:r>
            <w:rPr>
              <w:rFonts w:hint="eastAsia" w:ascii="Times New Roman" w:hAnsi="Times New Roman" w:eastAsia="仿宋_GB2312" w:cs="Times New Roman"/>
              <w:b/>
              <w:bCs/>
              <w:sz w:val="32"/>
              <w:szCs w:val="32"/>
              <w:lang w:val="en-US" w:eastAsia="zh-CN"/>
            </w:rPr>
            <w:t>七、附件</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_Toc4528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33</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1B558212">
          <w:pPr>
            <w:pStyle w:val="11"/>
            <w:keepNext w:val="0"/>
            <w:keepLines w:val="0"/>
            <w:pageBreakBefore w:val="0"/>
            <w:widowControl w:val="0"/>
            <w:tabs>
              <w:tab w:val="right" w:leader="dot" w:pos="9746"/>
            </w:tabs>
            <w:kinsoku/>
            <w:wordWrap/>
            <w:overflowPunct/>
            <w:topLinePunct w:val="0"/>
            <w:autoSpaceDE/>
            <w:autoSpaceDN/>
            <w:bidi w:val="0"/>
            <w:adjustRightInd w:val="0"/>
            <w:snapToGrid w:val="0"/>
            <w:spacing w:line="576"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_Toc305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lang w:val="en-US" w:eastAsia="zh-CN"/>
            </w:rPr>
            <w:t>附件1：绩效评价指标体系</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_Toc305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33</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30059DEA">
          <w:pPr>
            <w:pStyle w:val="11"/>
            <w:keepNext w:val="0"/>
            <w:keepLines w:val="0"/>
            <w:pageBreakBefore w:val="0"/>
            <w:widowControl w:val="0"/>
            <w:tabs>
              <w:tab w:val="right" w:leader="dot" w:pos="9746"/>
            </w:tabs>
            <w:kinsoku/>
            <w:wordWrap/>
            <w:overflowPunct/>
            <w:topLinePunct w:val="0"/>
            <w:autoSpaceDE/>
            <w:autoSpaceDN/>
            <w:bidi w:val="0"/>
            <w:adjustRightInd w:val="0"/>
            <w:snapToGrid w:val="0"/>
            <w:spacing w:line="576"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_Toc28803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lang w:val="en-US" w:eastAsia="zh-CN"/>
            </w:rPr>
            <w:t>附件</w:t>
          </w: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val="en-US" w:eastAsia="zh-CN"/>
            </w:rPr>
            <w:t>：绩效评价评分表</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_Toc28803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43</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7880FBBE">
          <w:pPr>
            <w:pStyle w:val="11"/>
            <w:keepNext w:val="0"/>
            <w:keepLines w:val="0"/>
            <w:pageBreakBefore w:val="0"/>
            <w:widowControl w:val="0"/>
            <w:tabs>
              <w:tab w:val="right" w:leader="dot" w:pos="9746"/>
            </w:tabs>
            <w:kinsoku/>
            <w:wordWrap/>
            <w:overflowPunct/>
            <w:topLinePunct w:val="0"/>
            <w:autoSpaceDE/>
            <w:autoSpaceDN/>
            <w:bidi w:val="0"/>
            <w:spacing w:line="576" w:lineRule="exact"/>
            <w:textAlignment w:val="auto"/>
          </w:pPr>
          <w:r>
            <w:fldChar w:fldCharType="end"/>
          </w:r>
        </w:p>
      </w:sdtContent>
    </w:sdt>
    <w:p w14:paraId="4F2411C1">
      <w:pPr>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sz w:val="32"/>
          <w:szCs w:val="32"/>
          <w:highlight w:val="none"/>
          <w:lang w:val="en-US" w:eastAsia="zh-CN"/>
        </w:rPr>
        <w:sectPr>
          <w:footerReference r:id="rId4" w:type="default"/>
          <w:pgSz w:w="11906" w:h="16838"/>
          <w:pgMar w:top="1440" w:right="1080" w:bottom="1440" w:left="1080" w:header="851" w:footer="850" w:gutter="0"/>
          <w:pgNumType w:fmt="decimal" w:start="1"/>
          <w:cols w:space="720" w:num="1"/>
          <w:docGrid w:type="lines" w:linePitch="312" w:charSpace="0"/>
        </w:sectPr>
      </w:pPr>
    </w:p>
    <w:p w14:paraId="4E42E3FF">
      <w:pPr>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引言</w:t>
      </w:r>
      <w:bookmarkEnd w:id="60"/>
    </w:p>
    <w:p w14:paraId="4854CE30">
      <w:pPr>
        <w:ind w:firstLine="640"/>
        <w:rPr>
          <w:rFonts w:hint="eastAsia" w:ascii="Times New Roman" w:hAnsi="Times New Roman" w:eastAsia="仿宋_GB2312" w:cs="Times New Roman"/>
          <w:sz w:val="32"/>
          <w:szCs w:val="32"/>
          <w:lang w:val="en-US" w:eastAsia="zh-CN"/>
        </w:rPr>
      </w:pPr>
    </w:p>
    <w:p w14:paraId="18C548D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为贯彻落实党中央、国务院决策部署，加强地方政府专项债券项目资金绩效管理，提高专项债券资金使用效益，有效防范政府债务风险，根据财政部印发《项目支出绩效评价管理办法》（财预</w:t>
      </w:r>
      <w:r>
        <w:rPr>
          <w:rFonts w:hint="default" w:ascii="Times New Roman" w:hAnsi="Times New Roman" w:eastAsia="仿宋_GB2312" w:cs="Times New Roman"/>
          <w:sz w:val="32"/>
          <w:szCs w:val="32"/>
          <w:highlight w:val="none"/>
          <w:lang w:val="en-US" w:eastAsia="zh-CN"/>
        </w:rPr>
        <w:t>〔2020〕10号）、财政部印发《地方政府专项债券项目资金绩效管理办法》（财预〔2021〕61号）、《中共吉林省委吉林省人民政府关于全面实施预算绩效管理的实施意见》（吉发〔2019〕10号）、《关于印发&lt;吉林省项目支出绩效评价管理暂行办法&gt;的通知》（吉财绩〔2020〕711号）和吉林省财政厅印发的《吉林省地方政府专项债券项目资金绩效管理办法（试行）》（吉财债〔2021〕1044号</w:t>
      </w:r>
      <w:r>
        <w:rPr>
          <w:rFonts w:hint="eastAsia" w:ascii="仿宋_GB2312" w:hAnsi="仿宋_GB2312" w:eastAsia="仿宋_GB2312" w:cs="仿宋_GB2312"/>
          <w:sz w:val="32"/>
          <w:szCs w:val="32"/>
          <w:highlight w:val="none"/>
          <w:lang w:val="en-US" w:eastAsia="zh-CN"/>
        </w:rPr>
        <w:t>）等相关规定，吉林省绩效评价咨询有限公司受靖宇县财政局的委托，针对吉林靖宇经济开发区食品产业园标准化厂房及基础设施扩建工程开展绩效评价。</w:t>
      </w:r>
    </w:p>
    <w:p w14:paraId="6F123B1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本次评价适用于对吉林靖宇经济开发区食品产业园标准化厂房及基础设施扩建工程（以下简称“本项目”）绩效评价（以下简称“绩效评价”）。</w:t>
      </w:r>
    </w:p>
    <w:p w14:paraId="7EF503D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highlight w:val="none"/>
          <w:lang w:val="en-US" w:eastAsia="zh-CN"/>
        </w:rPr>
        <w:t>本次评价所称的项目资金，是指本项目的执行主体为完成既定的各种指标和社会经济发展目标，通过申请专项债券资金和财政预算资金的方式，所构成的仅用于该项目的资金。</w:t>
      </w:r>
    </w:p>
    <w:p w14:paraId="2FDC0ED5">
      <w:pPr>
        <w:rPr>
          <w:rFonts w:hint="eastAsia"/>
          <w:lang w:val="en-US" w:eastAsia="zh-CN"/>
        </w:rPr>
        <w:sectPr>
          <w:pgSz w:w="11906" w:h="16838"/>
          <w:pgMar w:top="1440" w:right="1080" w:bottom="1440" w:left="1080" w:header="851" w:footer="850" w:gutter="0"/>
          <w:pgNumType w:fmt="decimal" w:start="1"/>
          <w:cols w:space="720" w:num="1"/>
          <w:docGrid w:type="lines" w:linePitch="312" w:charSpace="0"/>
        </w:sectPr>
      </w:pPr>
    </w:p>
    <w:p w14:paraId="6C0FF64C">
      <w:pPr>
        <w:pStyle w:val="3"/>
        <w:pageBreakBefore w:val="0"/>
        <w:widowControl w:val="0"/>
        <w:kinsoku/>
        <w:wordWrap/>
        <w:overflowPunct/>
        <w:topLinePunct w:val="0"/>
        <w:autoSpaceDE/>
        <w:autoSpaceDN/>
        <w:bidi w:val="0"/>
        <w:snapToGrid w:val="0"/>
        <w:spacing w:line="576" w:lineRule="exact"/>
        <w:textAlignment w:val="auto"/>
        <w:rPr>
          <w:rFonts w:hint="eastAsia" w:ascii="黑体" w:hAnsi="黑体" w:eastAsia="黑体" w:cs="黑体"/>
          <w:b w:val="0"/>
          <w:bCs w:val="0"/>
          <w:highlight w:val="none"/>
          <w:lang w:eastAsia="zh-CN"/>
        </w:rPr>
      </w:pPr>
      <w:bookmarkStart w:id="61" w:name="_Toc20457"/>
      <w:r>
        <w:rPr>
          <w:rFonts w:hint="eastAsia" w:ascii="黑体" w:hAnsi="黑体" w:eastAsia="黑体" w:cs="黑体"/>
          <w:b w:val="0"/>
          <w:bCs w:val="0"/>
          <w:highlight w:val="none"/>
          <w:lang w:eastAsia="zh-CN"/>
        </w:rPr>
        <w:t>一、基本情况</w:t>
      </w:r>
      <w:bookmarkEnd w:id="61"/>
    </w:p>
    <w:p w14:paraId="0E290E70">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highlight w:val="none"/>
          <w:lang w:val="en-US" w:eastAsia="zh-CN"/>
        </w:rPr>
      </w:pPr>
      <w:bookmarkStart w:id="62" w:name="_Toc8854"/>
      <w:r>
        <w:rPr>
          <w:rFonts w:hint="eastAsia" w:ascii="仿宋_GB2312" w:hAnsi="仿宋_GB2312" w:eastAsia="仿宋_GB2312" w:cs="仿宋_GB2312"/>
          <w:highlight w:val="none"/>
          <w:lang w:val="en-US" w:eastAsia="zh-CN"/>
        </w:rPr>
        <w:t>（一）项目概况</w:t>
      </w:r>
      <w:bookmarkEnd w:id="62"/>
    </w:p>
    <w:p w14:paraId="623DA0D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1.项目背景</w:t>
      </w:r>
    </w:p>
    <w:p w14:paraId="2C872FC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结合消费升级及“双循环”发展机遇，食品产业发展应充分把握消费者对营养、安全、味道、品位、文化等关键要素，以全新思维挖掘新概念、新品类、新技术、新业态，逐步推动高端食品、品牌食品、绿色食品、功能食品、休闲食品、餐饮食品等的差异化发展。</w:t>
      </w:r>
    </w:p>
    <w:p w14:paraId="414DD33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根据《白山市国民经济和社会发展第十四个五年规划和</w:t>
      </w:r>
      <w:r>
        <w:rPr>
          <w:rFonts w:hint="eastAsia" w:ascii="Times New Roman" w:hAnsi="Times New Roman" w:eastAsia="仿宋_GB2312" w:cs="Times New Roman"/>
          <w:sz w:val="32"/>
          <w:szCs w:val="32"/>
          <w:highlight w:val="none"/>
          <w:lang w:val="en-US" w:eastAsia="zh-CN"/>
        </w:rPr>
        <w:t>2035</w:t>
      </w:r>
      <w:r>
        <w:rPr>
          <w:rFonts w:hint="default" w:ascii="Times New Roman" w:hAnsi="Times New Roman" w:eastAsia="仿宋_GB2312" w:cs="Times New Roman"/>
          <w:sz w:val="32"/>
          <w:szCs w:val="32"/>
          <w:highlight w:val="none"/>
          <w:lang w:val="en-US" w:eastAsia="zh-CN"/>
        </w:rPr>
        <w:t>年远景目标》中“围绕调整产业、优化结构，着力构建绿色产业体系，绿色食品、医药健康、全域旅游、矿产新材料和现代服务业等‘五大产业’”的要求，靖宇县泉赢旅游投资发展有限公司提出了吉林靖宇经济开发区食品产业园标准化厂房及基础设施项目</w:t>
      </w:r>
      <w:r>
        <w:rPr>
          <w:rFonts w:hint="eastAsia" w:ascii="Times New Roman" w:hAnsi="Times New Roman" w:eastAsia="仿宋_GB2312" w:cs="Times New Roman"/>
          <w:sz w:val="32"/>
          <w:szCs w:val="32"/>
          <w:highlight w:val="none"/>
          <w:lang w:val="en-US" w:eastAsia="zh-CN"/>
        </w:rPr>
        <w:t>。吉林靖宇经济开发区食品产业园标准化厂房及基础设施项目中尚有一部分土地未利用，为给园区创造更好的收益和完善园区的基础设施，靖宇县泉赢旅游投资发展有限公司提出吉林靖宇经济开发区食品产业园标准化厂房及基础设施扩建工程。</w:t>
      </w:r>
    </w:p>
    <w:p w14:paraId="38DAD3C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产业园充分利用厂址的优势，以国内外前沿食品企业入驻为支撑，以需求为导向，以共享为核心，实施产业拉动、科技带动、创新驱动。园区建设有利于实现健康中国的战略目标，有利于促进我省资源合理利用和经济增长方式转变，促进我省食品行业的持续、快速、健康发展，促进我省参与国内外经济合作，带动与周边国家贸易往来，对东北亚区域经济将产生强劲的拉动作用。</w:t>
      </w:r>
    </w:p>
    <w:p w14:paraId="1873E1B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2.主要内容及实施情况</w:t>
      </w:r>
    </w:p>
    <w:p w14:paraId="0D15C95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（1）项目建设单位：靖宇县泉赢旅游投资发展有限公司。</w:t>
      </w:r>
    </w:p>
    <w:p w14:paraId="4D1ED03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（2）项目</w:t>
      </w:r>
      <w:r>
        <w:rPr>
          <w:rFonts w:hint="default" w:ascii="Times New Roman" w:hAnsi="Times New Roman" w:eastAsia="仿宋_GB2312" w:cs="Times New Roman"/>
          <w:sz w:val="32"/>
          <w:szCs w:val="32"/>
          <w:highlight w:val="none"/>
          <w:lang w:val="en-US" w:eastAsia="zh-CN"/>
        </w:rPr>
        <w:t>建设地点</w:t>
      </w:r>
      <w:r>
        <w:rPr>
          <w:rFonts w:hint="eastAsia" w:ascii="Times New Roman" w:hAnsi="Times New Roman" w:eastAsia="仿宋_GB2312" w:cs="Times New Roman"/>
          <w:sz w:val="32"/>
          <w:szCs w:val="32"/>
          <w:highlight w:val="none"/>
          <w:lang w:val="en-US" w:eastAsia="zh-CN"/>
        </w:rPr>
        <w:t>：项目位于吉林省白山市靖宇县，东至前郭路、西至大安路、南至洮南大街、北至长岭路。</w:t>
      </w:r>
    </w:p>
    <w:p w14:paraId="710A584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项目建设</w:t>
      </w:r>
      <w:r>
        <w:rPr>
          <w:rFonts w:hint="eastAsia" w:ascii="Times New Roman" w:hAnsi="Times New Roman" w:eastAsia="仿宋_GB2312" w:cs="Times New Roman"/>
          <w:sz w:val="32"/>
          <w:szCs w:val="32"/>
          <w:highlight w:val="none"/>
          <w:lang w:val="en-US" w:eastAsia="zh-CN"/>
        </w:rPr>
        <w:t>内容：园区总用地面积8.0786公顷，本次初步设计总用地面积2.7671公顷。新建丙类生产厂房1栋，建筑面积为17401.96平方米，新建管网工程，包括消防外网工程3957米、给水外网工程1500米、采暖外网工程2556米、电气外网14227.26米、消防及园区通信外网2648米、污（废）雨水工程4299.36米、智能化外网工程1套、燃气外网434.70米，购置燃气设备1套；新建园区监控1200米，敷设10kV外线引入工程500米，购置配电室高、低压设备；安装景观路灯129套，新建绿化工程12541平方米、海绵城市工程14844.88平方米，道路及停车位铺装9401.91平方米，围墙及挡土墙工程1039米；购置污水处理站设备等。</w:t>
      </w:r>
    </w:p>
    <w:p w14:paraId="7D93CC1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（4）项目实施情况：根据《工程开工令》，项目于2023年6月16日开工建设；根据《工程竣工验收报告》，2024年8月27日已完成竣工验收；截至2024年12月31日，已完成全部建设内容。</w:t>
      </w:r>
    </w:p>
    <w:p w14:paraId="6B5DE65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项目照片如下：</w:t>
      </w:r>
    </w:p>
    <w:p w14:paraId="705C11B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32"/>
          <w:szCs w:val="32"/>
          <w:lang w:val="en-US" w:eastAsia="zh-CN"/>
        </w:rPr>
      </w:pPr>
      <w:r>
        <w:rPr>
          <w:sz w:val="32"/>
          <w:highlight w:val="none"/>
        </w:rPr>
        <mc:AlternateContent>
          <mc:Choice Requires="wps">
            <w:drawing>
              <wp:anchor distT="0" distB="0" distL="114300" distR="114300" simplePos="0" relativeHeight="251660288" behindDoc="0" locked="0" layoutInCell="1" allowOverlap="1">
                <wp:simplePos x="0" y="0"/>
                <wp:positionH relativeFrom="column">
                  <wp:posOffset>4519930</wp:posOffset>
                </wp:positionH>
                <wp:positionV relativeFrom="paragraph">
                  <wp:posOffset>2540</wp:posOffset>
                </wp:positionV>
                <wp:extent cx="1431290" cy="42862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431290" cy="428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FD85FE">
                            <w:pP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丙类生产厂房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5.9pt;margin-top:0.2pt;height:33.75pt;width:112.7pt;z-index:251660288;mso-width-relative:page;mso-height-relative:page;" filled="f" stroked="f" coordsize="21600,21600" o:gfxdata="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uFoSR2QAAAAcBAAAPAAAAAAAAAAEAIAAAACIAAABkcnMv&#10;ZG93bnJldi54bWxQSwECFAAUAAAACACHTuJAzqbUWDsCAABmBAAADgAAAAAAAAABACAAAAAoAQAA&#10;ZHJzL2Uyb0RvYy54bWxQSwUGAAAAAAYABgBZAQAA1QUAAAAA&#10;">
                <v:fill on="f" focussize="0,0"/>
                <v:stroke on="f" weight="0.5pt"/>
                <v:imagedata o:title=""/>
                <o:lock v:ext="edit" aspectratio="f"/>
                <v:textbox>
                  <w:txbxContent>
                    <w:p w14:paraId="3AFD85FE">
                      <w:pP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丙类生产厂房</w:t>
                      </w:r>
                    </w:p>
                  </w:txbxContent>
                </v:textbox>
              </v:shape>
            </w:pict>
          </mc:Fallback>
        </mc:AlternateContent>
      </w:r>
      <w:r>
        <w:rPr>
          <w:rFonts w:hint="eastAsia" w:ascii="仿宋" w:hAnsi="仿宋" w:eastAsia="仿宋" w:cs="仿宋"/>
          <w:sz w:val="32"/>
          <w:szCs w:val="32"/>
          <w:lang w:val="en-US" w:eastAsia="zh-CN"/>
        </w:rPr>
        <w:drawing>
          <wp:inline distT="0" distB="0" distL="114300" distR="114300">
            <wp:extent cx="5687060" cy="2920365"/>
            <wp:effectExtent l="0" t="0" r="8890" b="1333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7"/>
                    <a:stretch>
                      <a:fillRect/>
                    </a:stretch>
                  </pic:blipFill>
                  <pic:spPr>
                    <a:xfrm>
                      <a:off x="0" y="0"/>
                      <a:ext cx="5687060" cy="2920365"/>
                    </a:xfrm>
                    <a:prstGeom prst="rect">
                      <a:avLst/>
                    </a:prstGeom>
                  </pic:spPr>
                </pic:pic>
              </a:graphicData>
            </a:graphic>
          </wp:inline>
        </w:drawing>
      </w:r>
      <w:r>
        <w:rPr>
          <w:sz w:val="32"/>
          <w:highlight w:val="none"/>
        </w:rPr>
        <mc:AlternateContent>
          <mc:Choice Requires="wps">
            <w:drawing>
              <wp:anchor distT="0" distB="0" distL="114300" distR="114300" simplePos="0" relativeHeight="251663360" behindDoc="0" locked="0" layoutInCell="1" allowOverlap="1">
                <wp:simplePos x="0" y="0"/>
                <wp:positionH relativeFrom="column">
                  <wp:posOffset>130175</wp:posOffset>
                </wp:positionH>
                <wp:positionV relativeFrom="paragraph">
                  <wp:posOffset>-4445</wp:posOffset>
                </wp:positionV>
                <wp:extent cx="584200" cy="42862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84200" cy="428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C0056B">
                            <w:pP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燃气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5pt;margin-top:-0.35pt;height:33.75pt;width:46pt;z-index:251663360;mso-width-relative:page;mso-height-relative:page;" filled="f" stroked="f" coordsize="21600,21600" o:gfxdata="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ItRpt1wAAAAcBAAAPAAAAAAAAAAEAIAAAACIAAABkcnMvZG93&#10;bnJldi54bWxQSwECFAAUAAAACACHTuJAGLiy3DoCAABnBAAADgAAAAAAAAABACAAAAAmAQAAZHJz&#10;L2Uyb0RvYy54bWxQSwUGAAAAAAYABgBZAQAA0gUAAAAA&#10;">
                <v:fill on="f" focussize="0,0"/>
                <v:stroke on="f" weight="0.5pt"/>
                <v:imagedata o:title=""/>
                <o:lock v:ext="edit" aspectratio="f"/>
                <v:textbox>
                  <w:txbxContent>
                    <w:p w14:paraId="4DC0056B">
                      <w:pP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燃气</w:t>
                      </w:r>
                    </w:p>
                  </w:txbxContent>
                </v:textbox>
              </v:shape>
            </w:pict>
          </mc:Fallback>
        </mc:AlternateContent>
      </w:r>
      <w:r>
        <w:rPr>
          <w:sz w:val="32"/>
          <w:highlight w:val="none"/>
        </w:rPr>
        <mc:AlternateContent>
          <mc:Choice Requires="wps">
            <w:drawing>
              <wp:anchor distT="0" distB="0" distL="114300" distR="114300" simplePos="0" relativeHeight="251662336" behindDoc="0" locked="0" layoutInCell="1" allowOverlap="1">
                <wp:simplePos x="0" y="0"/>
                <wp:positionH relativeFrom="column">
                  <wp:posOffset>4094480</wp:posOffset>
                </wp:positionH>
                <wp:positionV relativeFrom="paragraph">
                  <wp:posOffset>12700</wp:posOffset>
                </wp:positionV>
                <wp:extent cx="584200" cy="42862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84200" cy="428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99027">
                            <w:pP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监控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2.4pt;margin-top:1pt;height:33.75pt;width:46pt;z-index:251662336;mso-width-relative:page;mso-height-relative:page;" filled="f" stroked="f" coordsize="21600,21600" o:gfxdata="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KVdNTZAAAACAEAAA8AAAAAAAAAAQAgAAAAIgAAAGRycy9k&#10;b3ducmV2LnhtbFBLAQIUABQAAAAIAIdO4kCVhcXsOgIAAGUEAAAOAAAAAAAAAAEAIAAAACgBAABk&#10;cnMvZTJvRG9jLnhtbFBLBQYAAAAABgAGAFkBAADUBQAAAAA=&#10;">
                <v:fill on="f" focussize="0,0"/>
                <v:stroke on="f" weight="0.5pt"/>
                <v:imagedata o:title=""/>
                <o:lock v:ext="edit" aspectratio="f"/>
                <v:textbox>
                  <w:txbxContent>
                    <w:p w14:paraId="68F99027">
                      <w:pP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监控</w:t>
                      </w:r>
                    </w:p>
                  </w:txbxContent>
                </v:textbox>
              </v:shape>
            </w:pict>
          </mc:Fallback>
        </mc:AlternateContent>
      </w:r>
      <w:r>
        <w:rPr>
          <w:sz w:val="32"/>
          <w:highlight w:val="none"/>
        </w:rPr>
        <mc:AlternateContent>
          <mc:Choice Requires="wps">
            <w:drawing>
              <wp:anchor distT="0" distB="0" distL="114300" distR="114300" simplePos="0" relativeHeight="251661312" behindDoc="0" locked="0" layoutInCell="1" allowOverlap="1">
                <wp:simplePos x="0" y="0"/>
                <wp:positionH relativeFrom="column">
                  <wp:posOffset>2110740</wp:posOffset>
                </wp:positionH>
                <wp:positionV relativeFrom="paragraph">
                  <wp:posOffset>8255</wp:posOffset>
                </wp:positionV>
                <wp:extent cx="584200" cy="4286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84200" cy="428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89805">
                            <w:pP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路灯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2pt;margin-top:0.65pt;height:33.75pt;width:46pt;z-index:251661312;mso-width-relative:page;mso-height-relative:page;" filled="f" stroked="f" coordsize="21600,21600" o:gfxdata="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hbr1tgAAAAIAQAADwAAAAAAAAABACAAAAAiAAAAZHJzL2Rv&#10;d25yZXYueG1sUEsBAhQAFAAAAAgAh07iQJuchfA6AgAAZQQAAA4AAAAAAAAAAQAgAAAAJwEAAGRy&#10;cy9lMm9Eb2MueG1sUEsFBgAAAAAGAAYAWQEAANMFAAAAAA==&#10;">
                <v:fill on="f" focussize="0,0"/>
                <v:stroke on="f" weight="0.5pt"/>
                <v:imagedata o:title=""/>
                <o:lock v:ext="edit" aspectratio="f"/>
                <v:textbox>
                  <w:txbxContent>
                    <w:p w14:paraId="12A89805">
                      <w:pP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路灯</w:t>
                      </w:r>
                    </w:p>
                  </w:txbxContent>
                </v:textbox>
              </v:shape>
            </w:pict>
          </mc:Fallback>
        </mc:AlternateContent>
      </w:r>
      <w:r>
        <w:rPr>
          <w:rFonts w:hint="eastAsia" w:ascii="仿宋" w:hAnsi="仿宋" w:eastAsia="仿宋" w:cs="仿宋"/>
          <w:color w:val="auto"/>
          <w:sz w:val="32"/>
          <w:szCs w:val="32"/>
          <w:lang w:val="en-US" w:eastAsia="zh-CN"/>
        </w:rPr>
        <w:drawing>
          <wp:inline distT="0" distB="0" distL="114300" distR="114300">
            <wp:extent cx="1977390" cy="2635885"/>
            <wp:effectExtent l="0" t="0" r="3810" b="12065"/>
            <wp:docPr id="3" name="图片 3" descr="7.燃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燃气"/>
                    <pic:cNvPicPr>
                      <a:picLocks noChangeAspect="1"/>
                    </pic:cNvPicPr>
                  </pic:nvPicPr>
                  <pic:blipFill>
                    <a:blip r:embed="rId8"/>
                    <a:stretch>
                      <a:fillRect/>
                    </a:stretch>
                  </pic:blipFill>
                  <pic:spPr>
                    <a:xfrm>
                      <a:off x="0" y="0"/>
                      <a:ext cx="1977390" cy="2635885"/>
                    </a:xfrm>
                    <a:prstGeom prst="rect">
                      <a:avLst/>
                    </a:prstGeom>
                  </pic:spPr>
                </pic:pic>
              </a:graphicData>
            </a:graphic>
          </wp:inline>
        </w:drawing>
      </w:r>
      <w:r>
        <w:rPr>
          <w:rFonts w:hint="eastAsia" w:ascii="仿宋" w:hAnsi="仿宋" w:eastAsia="仿宋" w:cs="仿宋"/>
          <w:color w:val="auto"/>
          <w:sz w:val="32"/>
          <w:szCs w:val="32"/>
          <w:lang w:val="en-US" w:eastAsia="zh-CN"/>
        </w:rPr>
        <w:drawing>
          <wp:inline distT="0" distB="0" distL="114300" distR="114300">
            <wp:extent cx="1979930" cy="2640330"/>
            <wp:effectExtent l="0" t="0" r="1270" b="7620"/>
            <wp:docPr id="4" name="图片 4" descr="8.路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路灯"/>
                    <pic:cNvPicPr>
                      <a:picLocks noChangeAspect="1"/>
                    </pic:cNvPicPr>
                  </pic:nvPicPr>
                  <pic:blipFill>
                    <a:blip r:embed="rId9"/>
                    <a:stretch>
                      <a:fillRect/>
                    </a:stretch>
                  </pic:blipFill>
                  <pic:spPr>
                    <a:xfrm>
                      <a:off x="0" y="0"/>
                      <a:ext cx="1979930" cy="2640330"/>
                    </a:xfrm>
                    <a:prstGeom prst="rect">
                      <a:avLst/>
                    </a:prstGeom>
                  </pic:spPr>
                </pic:pic>
              </a:graphicData>
            </a:graphic>
          </wp:inline>
        </w:drawing>
      </w:r>
      <w:r>
        <w:rPr>
          <w:rFonts w:hint="eastAsia" w:ascii="仿宋" w:hAnsi="仿宋" w:eastAsia="仿宋" w:cs="仿宋"/>
          <w:color w:val="auto"/>
          <w:sz w:val="32"/>
          <w:szCs w:val="32"/>
          <w:lang w:val="en-US" w:eastAsia="zh-CN"/>
        </w:rPr>
        <w:drawing>
          <wp:inline distT="0" distB="0" distL="114300" distR="114300">
            <wp:extent cx="1980565" cy="2641600"/>
            <wp:effectExtent l="0" t="0" r="635" b="6350"/>
            <wp:docPr id="5" name="图片 5" descr="9.监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监控"/>
                    <pic:cNvPicPr>
                      <a:picLocks noChangeAspect="1"/>
                    </pic:cNvPicPr>
                  </pic:nvPicPr>
                  <pic:blipFill>
                    <a:blip r:embed="rId10"/>
                    <a:stretch>
                      <a:fillRect/>
                    </a:stretch>
                  </pic:blipFill>
                  <pic:spPr>
                    <a:xfrm>
                      <a:off x="0" y="0"/>
                      <a:ext cx="1980565" cy="2641600"/>
                    </a:xfrm>
                    <a:prstGeom prst="rect">
                      <a:avLst/>
                    </a:prstGeom>
                  </pic:spPr>
                </pic:pic>
              </a:graphicData>
            </a:graphic>
          </wp:inline>
        </w:drawing>
      </w:r>
    </w:p>
    <w:p w14:paraId="3FDEFBA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3.资金投入和使用情况等</w:t>
      </w:r>
    </w:p>
    <w:p w14:paraId="20F9DAA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根据《靖宇县发展和改革局关于吉林靖宇经济开发区食品产业园标准化厂房及基础设施扩建工程初步设计的批复》（靖发改审批字〔2022〕183号），项目工程总投资为11864.07万元。</w:t>
      </w:r>
    </w:p>
    <w:p w14:paraId="0E8214F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根据《吉林靖宇经济开发区食品产业园标准化厂房及基础设施扩建工程项目收益与融资自求平衡方案》，本项目初设批复总投资为11864.07万元，其中：建设投资11375.23万元，流动资金54.82万元，建设期利息434.02万元。建设投资包括：建筑工程费7972.15万元、设备购置费1168.12万元、安装工程费776.66万元、工程建设其他费用916.62万元、基本预备费541.68万元。2024年计划发行6000万元，债券期限20年，后五年等额还本，利息按半年支付，利率暂按3.80%计算。</w:t>
      </w:r>
    </w:p>
    <w:p w14:paraId="75CBCB8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截至2024年12月31日，专项债券资金到位6000万元，专项债券资金支出6000万元；配套资金到位562.27万元，配套资金执行562.27万元；合计到位并执行6562.27万元。</w:t>
      </w:r>
    </w:p>
    <w:p w14:paraId="258124C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资金到位情况见表1-1</w:t>
      </w:r>
      <w:r>
        <w:rPr>
          <w:rFonts w:hint="eastAsia" w:ascii="Times New Roman" w:hAnsi="Times New Roman" w:eastAsia="仿宋_GB2312" w:cs="Times New Roman"/>
          <w:sz w:val="32"/>
          <w:szCs w:val="32"/>
          <w:highlight w:val="none"/>
          <w:lang w:val="en-US" w:eastAsia="zh-CN"/>
        </w:rPr>
        <w:t>，资金支出情况详见表4-2-3。</w:t>
      </w:r>
    </w:p>
    <w:p w14:paraId="0DAE6D08">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eastAsia"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表1-1 资金到位情况表</w:t>
      </w:r>
    </w:p>
    <w:p w14:paraId="45D93F5E">
      <w:pPr>
        <w:keepNext w:val="0"/>
        <w:keepLines w:val="0"/>
        <w:pageBreakBefore w:val="0"/>
        <w:widowControl w:val="0"/>
        <w:kinsoku/>
        <w:wordWrap/>
        <w:overflowPunct/>
        <w:topLinePunct w:val="0"/>
        <w:autoSpaceDE/>
        <w:autoSpaceDN/>
        <w:bidi w:val="0"/>
        <w:snapToGrid w:val="0"/>
        <w:spacing w:line="576" w:lineRule="exact"/>
        <w:jc w:val="right"/>
        <w:textAlignment w:val="auto"/>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单位：万元</w:t>
      </w:r>
    </w:p>
    <w:tbl>
      <w:tblPr>
        <w:tblStyle w:val="1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997"/>
        <w:gridCol w:w="2660"/>
        <w:gridCol w:w="2252"/>
        <w:gridCol w:w="2252"/>
      </w:tblGrid>
      <w:tr w14:paraId="2DC2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trPr>
        <w:tc>
          <w:tcPr>
            <w:tcW w:w="398" w:type="pct"/>
            <w:shd w:val="clear" w:color="auto" w:fill="D7D7D7" w:themeFill="background1" w:themeFillShade="D8"/>
            <w:vAlign w:val="top"/>
          </w:tcPr>
          <w:p w14:paraId="01FAEE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1003" w:type="pct"/>
            <w:shd w:val="clear" w:color="auto" w:fill="D7D7D7" w:themeFill="background1" w:themeFillShade="D8"/>
            <w:vAlign w:val="top"/>
          </w:tcPr>
          <w:p w14:paraId="626AC8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资金性质</w:t>
            </w:r>
          </w:p>
        </w:tc>
        <w:tc>
          <w:tcPr>
            <w:tcW w:w="1335" w:type="pct"/>
            <w:shd w:val="clear" w:color="auto" w:fill="D7D7D7" w:themeFill="background1" w:themeFillShade="D8"/>
            <w:vAlign w:val="top"/>
          </w:tcPr>
          <w:p w14:paraId="60B259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到位时间</w:t>
            </w:r>
          </w:p>
        </w:tc>
        <w:tc>
          <w:tcPr>
            <w:tcW w:w="1131" w:type="pct"/>
            <w:shd w:val="clear" w:color="auto" w:fill="D7D7D7" w:themeFill="background1" w:themeFillShade="D8"/>
            <w:vAlign w:val="top"/>
          </w:tcPr>
          <w:p w14:paraId="62658D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到位金额</w:t>
            </w:r>
          </w:p>
        </w:tc>
        <w:tc>
          <w:tcPr>
            <w:tcW w:w="1131" w:type="pct"/>
            <w:shd w:val="clear" w:color="auto" w:fill="D7D7D7" w:themeFill="background1" w:themeFillShade="D8"/>
            <w:vAlign w:val="top"/>
          </w:tcPr>
          <w:p w14:paraId="36BB67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备注</w:t>
            </w:r>
          </w:p>
        </w:tc>
      </w:tr>
      <w:tr w14:paraId="1831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8" w:type="pct"/>
            <w:vAlign w:val="center"/>
          </w:tcPr>
          <w:p w14:paraId="3C207C56">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bookmarkStart w:id="63" w:name="OLE_LINK1" w:colFirst="3" w:colLast="3"/>
          </w:p>
        </w:tc>
        <w:tc>
          <w:tcPr>
            <w:tcW w:w="1003" w:type="pct"/>
            <w:vMerge w:val="restart"/>
            <w:vAlign w:val="center"/>
          </w:tcPr>
          <w:p w14:paraId="04F17E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财政预算资金</w:t>
            </w:r>
          </w:p>
        </w:tc>
        <w:tc>
          <w:tcPr>
            <w:tcW w:w="1335" w:type="pct"/>
            <w:vAlign w:val="center"/>
          </w:tcPr>
          <w:p w14:paraId="57834A3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2023.02.10</w:t>
            </w:r>
          </w:p>
        </w:tc>
        <w:tc>
          <w:tcPr>
            <w:tcW w:w="1131" w:type="pct"/>
            <w:vAlign w:val="center"/>
          </w:tcPr>
          <w:p w14:paraId="2DD83B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380</w:t>
            </w:r>
          </w:p>
        </w:tc>
        <w:tc>
          <w:tcPr>
            <w:tcW w:w="1131" w:type="pct"/>
            <w:vMerge w:val="restart"/>
            <w:vAlign w:val="center"/>
          </w:tcPr>
          <w:p w14:paraId="18739A0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仅</w:t>
            </w:r>
            <w:r>
              <w:rPr>
                <w:rFonts w:hint="default" w:ascii="Times New Roman" w:hAnsi="Times New Roman" w:eastAsia="仿宋_GB2312" w:cs="Times New Roman"/>
                <w:b w:val="0"/>
                <w:bCs w:val="0"/>
                <w:i w:val="0"/>
                <w:iCs w:val="0"/>
                <w:color w:val="000000"/>
                <w:kern w:val="0"/>
                <w:sz w:val="24"/>
                <w:szCs w:val="24"/>
                <w:u w:val="none"/>
                <w:lang w:val="en-US" w:eastAsia="zh-CN" w:bidi="ar"/>
              </w:rPr>
              <w:t>562.2</w:t>
            </w:r>
            <w:r>
              <w:rPr>
                <w:rFonts w:hint="eastAsia" w:ascii="Times New Roman" w:hAnsi="Times New Roman" w:eastAsia="仿宋_GB2312" w:cs="Times New Roman"/>
                <w:b w:val="0"/>
                <w:bCs w:val="0"/>
                <w:i w:val="0"/>
                <w:iCs w:val="0"/>
                <w:color w:val="000000"/>
                <w:kern w:val="0"/>
                <w:sz w:val="24"/>
                <w:szCs w:val="24"/>
                <w:u w:val="none"/>
                <w:lang w:val="en-US" w:eastAsia="zh-CN" w:bidi="ar"/>
              </w:rPr>
              <w:t>7</w:t>
            </w:r>
            <w:r>
              <w:rPr>
                <w:rStyle w:val="22"/>
                <w:rFonts w:hint="eastAsia" w:ascii="Times New Roman" w:hAnsi="Times New Roman" w:eastAsia="仿宋_GB2312" w:cs="Times New Roman"/>
                <w:b w:val="0"/>
                <w:bCs w:val="0"/>
                <w:i w:val="0"/>
                <w:iCs w:val="0"/>
                <w:color w:val="000000"/>
                <w:kern w:val="0"/>
                <w:sz w:val="24"/>
                <w:szCs w:val="24"/>
                <w:u w:val="none"/>
                <w:lang w:val="en-US" w:eastAsia="zh-CN" w:bidi="ar"/>
              </w:rPr>
              <w:footnoteReference w:id="0"/>
            </w:r>
            <w:r>
              <w:rPr>
                <w:rFonts w:hint="eastAsia" w:ascii="Times New Roman" w:hAnsi="Times New Roman" w:eastAsia="仿宋_GB2312" w:cs="Times New Roman"/>
                <w:b w:val="0"/>
                <w:bCs w:val="0"/>
                <w:i w:val="0"/>
                <w:iCs w:val="0"/>
                <w:color w:val="000000"/>
                <w:kern w:val="0"/>
                <w:sz w:val="24"/>
                <w:szCs w:val="24"/>
                <w:u w:val="none"/>
                <w:lang w:val="en-US" w:eastAsia="zh-CN" w:bidi="ar"/>
              </w:rPr>
              <w:t>万元属于本项目</w:t>
            </w:r>
          </w:p>
        </w:tc>
      </w:tr>
      <w:tr w14:paraId="61A8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8" w:type="pct"/>
            <w:vAlign w:val="center"/>
          </w:tcPr>
          <w:p w14:paraId="3C8D611A">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1003" w:type="pct"/>
            <w:vMerge w:val="continue"/>
            <w:vAlign w:val="center"/>
          </w:tcPr>
          <w:p w14:paraId="33E208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1335" w:type="pct"/>
            <w:vAlign w:val="center"/>
          </w:tcPr>
          <w:p w14:paraId="24849EF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2023.03.22</w:t>
            </w:r>
          </w:p>
        </w:tc>
        <w:tc>
          <w:tcPr>
            <w:tcW w:w="1131" w:type="pct"/>
            <w:vAlign w:val="center"/>
          </w:tcPr>
          <w:p w14:paraId="0EB8BD1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1261.53</w:t>
            </w:r>
          </w:p>
        </w:tc>
        <w:tc>
          <w:tcPr>
            <w:tcW w:w="1131" w:type="pct"/>
            <w:vMerge w:val="continue"/>
            <w:vAlign w:val="center"/>
          </w:tcPr>
          <w:p w14:paraId="3EF8CCF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p>
        </w:tc>
      </w:tr>
      <w:tr w14:paraId="097B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8" w:type="pct"/>
            <w:vAlign w:val="center"/>
          </w:tcPr>
          <w:p w14:paraId="0FF25D40">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1003" w:type="pct"/>
            <w:vMerge w:val="restart"/>
            <w:vAlign w:val="center"/>
          </w:tcPr>
          <w:p w14:paraId="588017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专项债券资金</w:t>
            </w:r>
          </w:p>
        </w:tc>
        <w:tc>
          <w:tcPr>
            <w:tcW w:w="1335" w:type="pct"/>
            <w:vAlign w:val="center"/>
          </w:tcPr>
          <w:p w14:paraId="019E365F">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2024.08.07</w:t>
            </w:r>
          </w:p>
        </w:tc>
        <w:tc>
          <w:tcPr>
            <w:tcW w:w="1131" w:type="pct"/>
            <w:vAlign w:val="center"/>
          </w:tcPr>
          <w:p w14:paraId="210DD33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5300</w:t>
            </w:r>
          </w:p>
        </w:tc>
        <w:tc>
          <w:tcPr>
            <w:tcW w:w="1131" w:type="pct"/>
            <w:vAlign w:val="center"/>
          </w:tcPr>
          <w:p w14:paraId="65147FF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w:t>
            </w:r>
          </w:p>
        </w:tc>
      </w:tr>
      <w:tr w14:paraId="4901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8" w:type="pct"/>
            <w:vAlign w:val="center"/>
          </w:tcPr>
          <w:p w14:paraId="17CAB708">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1003" w:type="pct"/>
            <w:vMerge w:val="continue"/>
            <w:vAlign w:val="center"/>
          </w:tcPr>
          <w:p w14:paraId="42AEAF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1335" w:type="pct"/>
            <w:vAlign w:val="center"/>
          </w:tcPr>
          <w:p w14:paraId="31B04BB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2024.08.07</w:t>
            </w:r>
          </w:p>
        </w:tc>
        <w:tc>
          <w:tcPr>
            <w:tcW w:w="1131" w:type="pct"/>
            <w:vAlign w:val="center"/>
          </w:tcPr>
          <w:p w14:paraId="52B9F47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131" w:type="pct"/>
            <w:vAlign w:val="center"/>
          </w:tcPr>
          <w:p w14:paraId="1353156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w:t>
            </w:r>
          </w:p>
        </w:tc>
      </w:tr>
      <w:tr w14:paraId="0CB0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8" w:type="pct"/>
            <w:vAlign w:val="center"/>
          </w:tcPr>
          <w:p w14:paraId="0FA4F40E">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1003" w:type="pct"/>
            <w:vMerge w:val="continue"/>
            <w:vAlign w:val="center"/>
          </w:tcPr>
          <w:p w14:paraId="2E5623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1335" w:type="pct"/>
            <w:vAlign w:val="center"/>
          </w:tcPr>
          <w:p w14:paraId="35731E60">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2024.09.25</w:t>
            </w:r>
          </w:p>
        </w:tc>
        <w:tc>
          <w:tcPr>
            <w:tcW w:w="1131" w:type="pct"/>
            <w:vAlign w:val="center"/>
          </w:tcPr>
          <w:p w14:paraId="7C339E0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131" w:type="pct"/>
            <w:vAlign w:val="center"/>
          </w:tcPr>
          <w:p w14:paraId="5C1DA13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w:t>
            </w:r>
          </w:p>
        </w:tc>
      </w:tr>
      <w:tr w14:paraId="531B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8" w:type="pct"/>
            <w:vAlign w:val="center"/>
          </w:tcPr>
          <w:p w14:paraId="2FDF51F4">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1003" w:type="pct"/>
            <w:vMerge w:val="continue"/>
            <w:vAlign w:val="center"/>
          </w:tcPr>
          <w:p w14:paraId="429807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1335" w:type="pct"/>
            <w:vAlign w:val="center"/>
          </w:tcPr>
          <w:p w14:paraId="6807E1F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2024.10.12</w:t>
            </w:r>
          </w:p>
        </w:tc>
        <w:tc>
          <w:tcPr>
            <w:tcW w:w="1131" w:type="pct"/>
            <w:vAlign w:val="center"/>
          </w:tcPr>
          <w:p w14:paraId="5AF8AD71">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242</w:t>
            </w:r>
          </w:p>
        </w:tc>
        <w:tc>
          <w:tcPr>
            <w:tcW w:w="1131" w:type="pct"/>
            <w:vAlign w:val="center"/>
          </w:tcPr>
          <w:p w14:paraId="0882646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w:t>
            </w:r>
          </w:p>
        </w:tc>
      </w:tr>
      <w:tr w14:paraId="07C5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8" w:type="pct"/>
            <w:vAlign w:val="center"/>
          </w:tcPr>
          <w:p w14:paraId="3721B8C9">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1003" w:type="pct"/>
            <w:vMerge w:val="continue"/>
            <w:vAlign w:val="center"/>
          </w:tcPr>
          <w:p w14:paraId="61B390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1335" w:type="pct"/>
            <w:vAlign w:val="center"/>
          </w:tcPr>
          <w:p w14:paraId="25EC2259">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2024.11.28</w:t>
            </w:r>
          </w:p>
        </w:tc>
        <w:tc>
          <w:tcPr>
            <w:tcW w:w="1131" w:type="pct"/>
            <w:vAlign w:val="center"/>
          </w:tcPr>
          <w:p w14:paraId="15200F13">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242</w:t>
            </w:r>
          </w:p>
        </w:tc>
        <w:tc>
          <w:tcPr>
            <w:tcW w:w="1131" w:type="pct"/>
            <w:vAlign w:val="center"/>
          </w:tcPr>
          <w:p w14:paraId="2549DC3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w:t>
            </w:r>
          </w:p>
        </w:tc>
      </w:tr>
      <w:tr w14:paraId="61A7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8" w:type="pct"/>
            <w:vAlign w:val="center"/>
          </w:tcPr>
          <w:p w14:paraId="49063D16">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1003" w:type="pct"/>
            <w:vMerge w:val="continue"/>
            <w:vAlign w:val="center"/>
          </w:tcPr>
          <w:p w14:paraId="52324D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1335" w:type="pct"/>
            <w:vAlign w:val="center"/>
          </w:tcPr>
          <w:p w14:paraId="639FB05B">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2024.11.28</w:t>
            </w:r>
          </w:p>
        </w:tc>
        <w:tc>
          <w:tcPr>
            <w:tcW w:w="1131" w:type="pct"/>
            <w:vAlign w:val="center"/>
          </w:tcPr>
          <w:p w14:paraId="35F463F2">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131" w:type="pct"/>
            <w:vAlign w:val="center"/>
          </w:tcPr>
          <w:p w14:paraId="6BFD71A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w:t>
            </w:r>
          </w:p>
        </w:tc>
      </w:tr>
      <w:tr w14:paraId="22BA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8" w:type="pct"/>
            <w:vAlign w:val="center"/>
          </w:tcPr>
          <w:p w14:paraId="5D032147">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p>
        </w:tc>
        <w:tc>
          <w:tcPr>
            <w:tcW w:w="1003" w:type="pct"/>
            <w:vMerge w:val="continue"/>
            <w:vAlign w:val="center"/>
          </w:tcPr>
          <w:p w14:paraId="48CCD3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p>
        </w:tc>
        <w:tc>
          <w:tcPr>
            <w:tcW w:w="1335" w:type="pct"/>
            <w:vAlign w:val="center"/>
          </w:tcPr>
          <w:p w14:paraId="3235547A">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2024.11.28</w:t>
            </w:r>
          </w:p>
        </w:tc>
        <w:tc>
          <w:tcPr>
            <w:tcW w:w="1131" w:type="pct"/>
            <w:vAlign w:val="center"/>
          </w:tcPr>
          <w:p w14:paraId="70AB4188">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134</w:t>
            </w:r>
          </w:p>
        </w:tc>
        <w:tc>
          <w:tcPr>
            <w:tcW w:w="1131" w:type="pct"/>
            <w:vAlign w:val="center"/>
          </w:tcPr>
          <w:p w14:paraId="44B1649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w:t>
            </w:r>
          </w:p>
        </w:tc>
      </w:tr>
      <w:tr w14:paraId="4EBC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737" w:type="pct"/>
            <w:gridSpan w:val="3"/>
            <w:vAlign w:val="center"/>
          </w:tcPr>
          <w:p w14:paraId="0379DA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合计</w:t>
            </w:r>
          </w:p>
        </w:tc>
        <w:tc>
          <w:tcPr>
            <w:tcW w:w="2262" w:type="pct"/>
            <w:gridSpan w:val="2"/>
            <w:vAlign w:val="top"/>
          </w:tcPr>
          <w:p w14:paraId="41D2AE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6562.27</w:t>
            </w:r>
          </w:p>
        </w:tc>
      </w:tr>
      <w:bookmarkEnd w:id="63"/>
    </w:tbl>
    <w:p w14:paraId="0756F724">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highlight w:val="none"/>
          <w:lang w:val="en-US" w:eastAsia="zh-CN"/>
        </w:rPr>
      </w:pPr>
      <w:bookmarkStart w:id="64" w:name="_Toc14400"/>
      <w:r>
        <w:rPr>
          <w:rFonts w:hint="eastAsia" w:ascii="仿宋_GB2312" w:hAnsi="仿宋_GB2312" w:eastAsia="仿宋_GB2312" w:cs="仿宋_GB2312"/>
          <w:highlight w:val="none"/>
          <w:lang w:val="en-US" w:eastAsia="zh-CN"/>
        </w:rPr>
        <w:t>（二）项目绩效目标</w:t>
      </w:r>
      <w:bookmarkEnd w:id="64"/>
    </w:p>
    <w:p w14:paraId="15CB933B">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根据项目单位填报的《专项债券项目事前绩效评估绩效目标申报表》，项目绩效目标设置如下：</w:t>
      </w:r>
    </w:p>
    <w:p w14:paraId="7E0C3E57">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1.年度总体目标：</w:t>
      </w:r>
    </w:p>
    <w:p w14:paraId="34923100">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目标1：专项债券资金使用按计划分配使用项目建设资金。</w:t>
      </w:r>
    </w:p>
    <w:p w14:paraId="79EEA80F">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目标2：项目不存在安全隐患。</w:t>
      </w:r>
    </w:p>
    <w:p w14:paraId="5CB436FE">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2.项目实施期目标：</w:t>
      </w:r>
    </w:p>
    <w:p w14:paraId="67CDF4A5">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目标1：完成项目立项批复文件内所有建设目标。</w:t>
      </w:r>
    </w:p>
    <w:p w14:paraId="7B8BBE49">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黑体" w:hAnsi="黑体" w:eastAsia="黑体" w:cs="黑体"/>
          <w:b w:val="0"/>
          <w:bCs w:val="0"/>
          <w:highlight w:val="none"/>
          <w:lang w:val="en-US" w:eastAsia="zh-CN"/>
        </w:rPr>
        <w:sectPr>
          <w:footerReference r:id="rId5" w:type="default"/>
          <w:pgSz w:w="11906" w:h="16838"/>
          <w:pgMar w:top="1440" w:right="1080" w:bottom="1440" w:left="1080" w:header="851" w:footer="992" w:gutter="0"/>
          <w:pgNumType w:fmt="decimal" w:start="1"/>
          <w:cols w:space="425" w:num="1"/>
          <w:docGrid w:type="lines" w:linePitch="312" w:charSpace="0"/>
        </w:sectPr>
      </w:pPr>
      <w:r>
        <w:rPr>
          <w:rFonts w:hint="eastAsia" w:ascii="Times New Roman" w:hAnsi="Times New Roman" w:eastAsia="仿宋_GB2312" w:cs="Times New Roman"/>
          <w:color w:val="auto"/>
          <w:sz w:val="32"/>
          <w:szCs w:val="32"/>
          <w:highlight w:val="none"/>
          <w:lang w:val="en-US" w:eastAsia="zh-CN"/>
        </w:rPr>
        <w:t>目标2：加速产业聚集，促进区域经济振兴发展。</w:t>
      </w:r>
    </w:p>
    <w:p w14:paraId="661305CE">
      <w:pPr>
        <w:pStyle w:val="3"/>
        <w:pageBreakBefore w:val="0"/>
        <w:widowControl w:val="0"/>
        <w:kinsoku/>
        <w:wordWrap/>
        <w:overflowPunct/>
        <w:topLinePunct w:val="0"/>
        <w:autoSpaceDE/>
        <w:autoSpaceDN/>
        <w:bidi w:val="0"/>
        <w:snapToGrid w:val="0"/>
        <w:spacing w:line="576" w:lineRule="exact"/>
        <w:textAlignment w:val="auto"/>
        <w:rPr>
          <w:rFonts w:hint="eastAsia" w:ascii="黑体" w:hAnsi="黑体" w:eastAsia="黑体" w:cs="黑体"/>
          <w:b w:val="0"/>
          <w:bCs w:val="0"/>
          <w:highlight w:val="none"/>
          <w:lang w:val="en-US" w:eastAsia="zh-CN"/>
        </w:rPr>
      </w:pPr>
      <w:bookmarkStart w:id="65" w:name="_Toc6306"/>
      <w:r>
        <w:rPr>
          <w:rFonts w:hint="eastAsia" w:ascii="黑体" w:hAnsi="黑体" w:eastAsia="黑体" w:cs="黑体"/>
          <w:b w:val="0"/>
          <w:bCs w:val="0"/>
          <w:highlight w:val="none"/>
          <w:lang w:val="en-US" w:eastAsia="zh-CN"/>
        </w:rPr>
        <w:t>二、绩效评价工作开展情况</w:t>
      </w:r>
      <w:bookmarkEnd w:id="65"/>
    </w:p>
    <w:p w14:paraId="55A8B698">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highlight w:val="none"/>
          <w:lang w:val="en-US" w:eastAsia="zh-CN"/>
        </w:rPr>
      </w:pPr>
      <w:bookmarkStart w:id="66" w:name="_Toc29707"/>
      <w:r>
        <w:rPr>
          <w:rFonts w:hint="eastAsia" w:ascii="仿宋_GB2312" w:hAnsi="仿宋_GB2312" w:eastAsia="仿宋_GB2312" w:cs="仿宋_GB2312"/>
          <w:highlight w:val="none"/>
          <w:lang w:val="en-US" w:eastAsia="zh-CN"/>
        </w:rPr>
        <w:t>（一）绩效评价目标</w:t>
      </w:r>
      <w:bookmarkEnd w:id="66"/>
    </w:p>
    <w:p w14:paraId="5D9AE22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绩效评价的主要目的是为了全面贯彻落实《中共吉林省委吉林省人民政府关于全面实施预算绩效管理的实施意见》（吉发〔2019〕10号）文件精神，建立科学、合理的地方政府专项债券绩效评价管理体系，从而提升专项债券资金的使用效率及效果，发挥专项债券资金促进稳投资、扩内需、补短板的积极作用。</w:t>
      </w:r>
    </w:p>
    <w:p w14:paraId="2978C46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本次绩效评价，通过科学、合理的评价方法，对</w:t>
      </w:r>
      <w:r>
        <w:rPr>
          <w:rFonts w:hint="eastAsia" w:ascii="Times New Roman" w:hAnsi="Times New Roman" w:eastAsia="仿宋_GB2312" w:cs="Times New Roman"/>
          <w:sz w:val="32"/>
          <w:szCs w:val="32"/>
          <w:highlight w:val="none"/>
          <w:lang w:val="en-US" w:eastAsia="zh-CN"/>
        </w:rPr>
        <w:t>吉林靖宇经济开发区食品产业园标准化厂房及基础设施扩建工程</w:t>
      </w:r>
      <w:r>
        <w:rPr>
          <w:rFonts w:hint="default" w:ascii="Times New Roman" w:hAnsi="Times New Roman" w:eastAsia="仿宋_GB2312" w:cs="Times New Roman"/>
          <w:sz w:val="32"/>
          <w:szCs w:val="32"/>
          <w:highlight w:val="none"/>
          <w:lang w:val="en-US" w:eastAsia="zh-CN"/>
        </w:rPr>
        <w:t>绩效进行可靠的绩效评价，分析绩效目标的完成度以及预期由此产生的相关效益，旨在发现项目实施过程中存在的问题，得出关于项目的初步结论，并在此基础上提出修正性建议，以促进债券项目资金的管理和使用水平进一步提高。</w:t>
      </w:r>
    </w:p>
    <w:p w14:paraId="541D7657">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highlight w:val="none"/>
          <w:lang w:val="en-US" w:eastAsia="zh-CN"/>
        </w:rPr>
      </w:pPr>
      <w:bookmarkStart w:id="67" w:name="_Toc2580"/>
      <w:r>
        <w:rPr>
          <w:rFonts w:hint="eastAsia" w:ascii="仿宋_GB2312" w:hAnsi="仿宋_GB2312" w:eastAsia="仿宋_GB2312" w:cs="仿宋_GB2312"/>
          <w:highlight w:val="none"/>
          <w:lang w:val="en-US" w:eastAsia="zh-CN"/>
        </w:rPr>
        <w:t>（二）绩效评价对象和范围</w:t>
      </w:r>
      <w:bookmarkEnd w:id="67"/>
    </w:p>
    <w:p w14:paraId="76AC237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本次评价的对象为吉林靖宇经济开发区食品产业园标准化厂房及基础设施扩建工程，根据项目初步设计批复，本项目总投资</w:t>
      </w:r>
      <w:r>
        <w:rPr>
          <w:rFonts w:hint="default" w:ascii="Times New Roman" w:hAnsi="Times New Roman" w:eastAsia="仿宋_GB2312" w:cs="Times New Roman"/>
          <w:sz w:val="32"/>
          <w:szCs w:val="32"/>
          <w:highlight w:val="none"/>
          <w:lang w:val="en-US" w:eastAsia="zh-CN"/>
        </w:rPr>
        <w:t>11864.07万元，截</w:t>
      </w:r>
      <w:r>
        <w:rPr>
          <w:rFonts w:hint="eastAsia" w:ascii="Times New Roman" w:hAnsi="Times New Roman" w:eastAsia="仿宋_GB2312" w:cs="Times New Roman"/>
          <w:sz w:val="32"/>
          <w:szCs w:val="32"/>
          <w:highlight w:val="none"/>
          <w:lang w:val="en-US" w:eastAsia="zh-CN"/>
        </w:rPr>
        <w:t>至</w:t>
      </w: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年12月31日，项目实际到位资金</w:t>
      </w:r>
      <w:r>
        <w:rPr>
          <w:rFonts w:hint="eastAsia" w:ascii="Times New Roman" w:hAnsi="Times New Roman" w:eastAsia="仿宋_GB2312" w:cs="Times New Roman"/>
          <w:sz w:val="32"/>
          <w:szCs w:val="32"/>
          <w:highlight w:val="none"/>
          <w:lang w:val="en-US" w:eastAsia="zh-CN"/>
        </w:rPr>
        <w:t>6562.27</w:t>
      </w:r>
      <w:r>
        <w:rPr>
          <w:rFonts w:hint="default" w:ascii="Times New Roman" w:hAnsi="Times New Roman" w:eastAsia="仿宋_GB2312" w:cs="Times New Roman"/>
          <w:sz w:val="32"/>
          <w:szCs w:val="32"/>
          <w:highlight w:val="none"/>
          <w:lang w:val="en-US" w:eastAsia="zh-CN"/>
        </w:rPr>
        <w:t>万元，项目实际支出资金</w:t>
      </w:r>
      <w:r>
        <w:rPr>
          <w:rFonts w:hint="eastAsia" w:ascii="Times New Roman" w:hAnsi="Times New Roman" w:eastAsia="仿宋_GB2312" w:cs="Times New Roman"/>
          <w:sz w:val="32"/>
          <w:szCs w:val="32"/>
          <w:highlight w:val="none"/>
          <w:lang w:val="en-US" w:eastAsia="zh-CN"/>
        </w:rPr>
        <w:t>6562.27</w:t>
      </w:r>
      <w:r>
        <w:rPr>
          <w:rFonts w:hint="default" w:ascii="Times New Roman" w:hAnsi="Times New Roman" w:eastAsia="仿宋_GB2312" w:cs="Times New Roman"/>
          <w:sz w:val="32"/>
          <w:szCs w:val="32"/>
          <w:highlight w:val="none"/>
          <w:lang w:val="en-US" w:eastAsia="zh-CN"/>
        </w:rPr>
        <w:t>万元。资金来源</w:t>
      </w:r>
      <w:r>
        <w:rPr>
          <w:rFonts w:hint="eastAsia" w:ascii="仿宋_GB2312" w:hAnsi="仿宋_GB2312" w:eastAsia="仿宋_GB2312" w:cs="仿宋_GB2312"/>
          <w:sz w:val="32"/>
          <w:szCs w:val="32"/>
          <w:highlight w:val="none"/>
          <w:lang w:val="en-US" w:eastAsia="zh-CN"/>
        </w:rPr>
        <w:t>为专项债券资金和财政预算资金。</w:t>
      </w:r>
    </w:p>
    <w:p w14:paraId="0330E466">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default" w:ascii="仿宋_GB2312" w:hAnsi="仿宋_GB2312" w:eastAsia="仿宋_GB2312" w:cs="仿宋_GB2312"/>
          <w:highlight w:val="none"/>
          <w:lang w:val="en-US" w:eastAsia="zh-CN"/>
        </w:rPr>
      </w:pPr>
      <w:bookmarkStart w:id="68" w:name="_Toc13660"/>
      <w:r>
        <w:rPr>
          <w:rFonts w:hint="eastAsia" w:ascii="仿宋_GB2312" w:hAnsi="仿宋_GB2312" w:eastAsia="仿宋_GB2312" w:cs="仿宋_GB2312"/>
          <w:highlight w:val="none"/>
          <w:lang w:val="en-US" w:eastAsia="zh-CN"/>
        </w:rPr>
        <w:t>（三）绩效评价原则</w:t>
      </w:r>
      <w:bookmarkEnd w:id="68"/>
    </w:p>
    <w:p w14:paraId="42BC257B">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一是科学规范原则：绩效评价严格遵循既定程序，科学可行；</w:t>
      </w:r>
    </w:p>
    <w:p w14:paraId="4D54E933">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二是公开公正原则：评价结果客观公正，并接受社会公开监督；</w:t>
      </w:r>
    </w:p>
    <w:p w14:paraId="08FDEE7F">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三是分级分类原则：根据评价对象特点分类组织实施；</w:t>
      </w:r>
    </w:p>
    <w:p w14:paraId="3A730180">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四是绩效相关原则：支出与其产出之间有紧密相关关系。</w:t>
      </w:r>
    </w:p>
    <w:p w14:paraId="277108C4">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highlight w:val="none"/>
          <w:lang w:val="en-US" w:eastAsia="zh-CN"/>
        </w:rPr>
      </w:pPr>
      <w:bookmarkStart w:id="69" w:name="_Toc30918"/>
      <w:r>
        <w:rPr>
          <w:rFonts w:hint="eastAsia" w:ascii="仿宋_GB2312" w:hAnsi="仿宋_GB2312" w:eastAsia="仿宋_GB2312" w:cs="仿宋_GB2312"/>
          <w:highlight w:val="none"/>
          <w:lang w:val="en-US" w:eastAsia="zh-CN"/>
        </w:rPr>
        <w:t>（四）绩效评价指标体系</w:t>
      </w:r>
      <w:bookmarkEnd w:id="69"/>
    </w:p>
    <w:p w14:paraId="30F3C687">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根据《吉林省地方政府专项债券项目资金绩效管理办法（试行）》（吉财债</w:t>
      </w:r>
      <w:r>
        <w:rPr>
          <w:rFonts w:hint="default" w:ascii="Times New Roman" w:hAnsi="Times New Roman" w:eastAsia="仿宋_GB2312" w:cs="Times New Roman"/>
          <w:color w:val="auto"/>
          <w:sz w:val="32"/>
          <w:szCs w:val="32"/>
          <w:highlight w:val="none"/>
          <w:lang w:val="en-US" w:eastAsia="zh-CN"/>
        </w:rPr>
        <w:t>〔2021〕1044</w:t>
      </w:r>
      <w:r>
        <w:rPr>
          <w:rFonts w:hint="eastAsia" w:ascii="仿宋_GB2312" w:hAnsi="仿宋_GB2312" w:eastAsia="仿宋_GB2312" w:cs="仿宋_GB2312"/>
          <w:color w:val="auto"/>
          <w:sz w:val="32"/>
          <w:szCs w:val="32"/>
          <w:highlight w:val="none"/>
          <w:lang w:val="en-US" w:eastAsia="zh-CN"/>
        </w:rPr>
        <w:t>号），绩效评价结果量化为百分制综合评分，并按照综合评分进行分级。综合评分为</w:t>
      </w:r>
      <w:r>
        <w:rPr>
          <w:rFonts w:hint="eastAsia" w:ascii="Times New Roman" w:hAnsi="Times New Roman" w:eastAsia="仿宋_GB2312" w:cs="Times New Roman"/>
          <w:color w:val="auto"/>
          <w:sz w:val="32"/>
          <w:szCs w:val="32"/>
          <w:highlight w:val="none"/>
          <w:lang w:val="en-US" w:eastAsia="zh-CN"/>
        </w:rPr>
        <w:t>90</w:t>
      </w:r>
      <w:r>
        <w:rPr>
          <w:rFonts w:hint="eastAsia" w:ascii="仿宋_GB2312" w:hAnsi="仿宋_GB2312" w:eastAsia="仿宋_GB2312" w:cs="仿宋_GB2312"/>
          <w:color w:val="auto"/>
          <w:sz w:val="32"/>
          <w:szCs w:val="32"/>
          <w:highlight w:val="none"/>
          <w:lang w:val="en-US" w:eastAsia="zh-CN"/>
        </w:rPr>
        <w:t>分（含）以上的为“优”，</w:t>
      </w:r>
      <w:r>
        <w:rPr>
          <w:rFonts w:hint="eastAsia" w:ascii="Times New Roman" w:hAnsi="Times New Roman" w:eastAsia="仿宋_GB2312" w:cs="Times New Roman"/>
          <w:color w:val="auto"/>
          <w:sz w:val="32"/>
          <w:szCs w:val="32"/>
          <w:highlight w:val="none"/>
          <w:lang w:val="en-US" w:eastAsia="zh-CN"/>
        </w:rPr>
        <w:t>80分（含）至90分的为“良”，60分（含）至80分的为“中”，60</w:t>
      </w:r>
      <w:r>
        <w:rPr>
          <w:rFonts w:hint="eastAsia" w:ascii="仿宋_GB2312" w:hAnsi="仿宋_GB2312" w:eastAsia="仿宋_GB2312" w:cs="仿宋_GB2312"/>
          <w:color w:val="auto"/>
          <w:sz w:val="32"/>
          <w:szCs w:val="32"/>
          <w:highlight w:val="none"/>
          <w:lang w:val="en-US" w:eastAsia="zh-CN"/>
        </w:rPr>
        <w:t>分以下的为“差”。</w:t>
      </w:r>
    </w:p>
    <w:p w14:paraId="3ABA11C4">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本次绩效评价采用定量与定性相结合的方式，对收集的相关资料，在汇总、整理、分析的基础上，运用审阅资料、对比分析法、公众评判法、实地调查法等方法，系统、科学地反映项目综合绩效情况。</w:t>
      </w:r>
    </w:p>
    <w:p w14:paraId="3214924B">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本项目绩效评价指标体系详见附件</w:t>
      </w: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w:t>
      </w:r>
    </w:p>
    <w:p w14:paraId="118442F6">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default" w:ascii="仿宋_GB2312" w:hAnsi="仿宋_GB2312" w:eastAsia="仿宋_GB2312" w:cs="仿宋_GB2312"/>
          <w:highlight w:val="none"/>
          <w:lang w:val="en-US" w:eastAsia="zh-CN"/>
        </w:rPr>
      </w:pPr>
      <w:bookmarkStart w:id="70" w:name="_Toc30323"/>
      <w:r>
        <w:rPr>
          <w:rFonts w:hint="eastAsia" w:ascii="仿宋_GB2312" w:hAnsi="仿宋_GB2312" w:eastAsia="仿宋_GB2312" w:cs="仿宋_GB2312"/>
          <w:highlight w:val="none"/>
          <w:lang w:val="en-US" w:eastAsia="zh-CN"/>
        </w:rPr>
        <w:t>（五）绩效评价方法</w:t>
      </w:r>
      <w:bookmarkEnd w:id="70"/>
    </w:p>
    <w:p w14:paraId="4AAF2EBF">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财政部关于印发〈项目支出绩效评价管理办法〉的通知》（财预〔2020〕10号）、《吉林省地方政府专项债券项目资金绩效管理办法（试行）》（吉财债〔2021〕1044号），财政和部门评价的方法主要包括成本效益分析法、比较法、因素分析法、最低成本法、公众评判法、标杆管理法等。根据评价对象的具体情况，可采用一种或多种方法。</w:t>
      </w:r>
    </w:p>
    <w:p w14:paraId="629AA900">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1.成本效益分析法。通过将财政预算资金的投入与产出、效益进行关联性分析，得出评价结论。这种分析方法主要用于对具有直接经济效益的财政支出项目进行微观效益分析。</w:t>
      </w:r>
    </w:p>
    <w:p w14:paraId="3A1E80B0">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2.比较法。通过对绩效目标与实施效果、历史与当期情况、不同部门和地区同类支出的比较，综合分析绩效目标实现程度。</w:t>
      </w:r>
    </w:p>
    <w:p w14:paraId="291360F4">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——历史比较法：将相同或类似的财政支出在不同时期的支出效果进行比较，分析判断绩效的评价方法。</w:t>
      </w:r>
    </w:p>
    <w:p w14:paraId="0534DE44">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——横向比较法：通过对相同或类似的财政支出在不同地区或不同部门、单位间的支出效果进行比较，分析判断绩效的评价方法。</w:t>
      </w:r>
    </w:p>
    <w:p w14:paraId="17A47C28">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——目标比较法：通过对财政支出产生的实际效果与预定目标的比较，分析完成目标或未完成目标的原因，从而评价绩效的方法。</w:t>
      </w:r>
    </w:p>
    <w:p w14:paraId="7B22D66B">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3.因素分析法。通过综合分析影响绩效目标实现、实施效果的内外因素，评价绩效目标实现程度；通过列举所有影响成本与收益的因素，进行全面、综合的分析，从而得出评价结果的方法。</w:t>
      </w:r>
    </w:p>
    <w:p w14:paraId="50653D97">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专家评议法。通过邀请相关领域的专家通过实地勘察、查看项目资料，充分了解掌握项目情况后，根据自己的专业判断，进行评议，得出评价结果的方法。对于无法直接用指标计量其效益的支出项目，可以选择有关专家进行评价。</w:t>
      </w:r>
    </w:p>
    <w:p w14:paraId="096A2856">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5.公众评判法。通过设计不同形式的调查问卷，在一定范围内发放，收集、分析调查问卷，进行评价和判断。在一些公共服务、公共投资项目上可设置目标群体满意度或公众满意度指标来评价绩效。</w:t>
      </w:r>
    </w:p>
    <w:p w14:paraId="536FB126">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6.标杆管理法。是指以国内外同行业中较高的绩效水平为标杆进行评判的方法。在评价过程中，参考国家标准、行业标准、历史标准对项目各指标设置目标标杆。</w:t>
      </w:r>
    </w:p>
    <w:p w14:paraId="15635343">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7.其他评价方法。</w:t>
      </w:r>
    </w:p>
    <w:p w14:paraId="182DAF32">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Times New Roman" w:hAnsi="Times New Roman" w:eastAsia="仿宋_GB2312" w:cs="Times New Roman"/>
          <w:highlight w:val="none"/>
          <w:lang w:val="en-US" w:eastAsia="zh-CN"/>
        </w:rPr>
      </w:pPr>
      <w:bookmarkStart w:id="71" w:name="_Toc7840"/>
      <w:r>
        <w:rPr>
          <w:rFonts w:hint="eastAsia" w:ascii="Times New Roman" w:hAnsi="Times New Roman" w:eastAsia="仿宋_GB2312" w:cs="Times New Roman"/>
          <w:highlight w:val="none"/>
          <w:lang w:val="en-US" w:eastAsia="zh-CN"/>
        </w:rPr>
        <w:t>（六）绩效评价标准</w:t>
      </w:r>
      <w:bookmarkEnd w:id="71"/>
    </w:p>
    <w:p w14:paraId="17694ECC">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绩效评价标准是指衡量绩效目标完成程度的尺度。绩效评价标准通常包括计划标准、行业标准、历史标准等，用于对绩效指标完成情况进行比较。</w:t>
      </w:r>
    </w:p>
    <w:p w14:paraId="2F0F92DA">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1.计划标准。指以预先制定的目标、计划、预算、定额等作为评价的标准。</w:t>
      </w:r>
    </w:p>
    <w:p w14:paraId="3095FAC9">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2.行业标准。指参照国家公布的行业指标数据制定的评价标准。</w:t>
      </w:r>
    </w:p>
    <w:p w14:paraId="1FF83907">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3.历史标准。指参照历史数据制定的评价标准。为体现绩效改进的原则，在可实现的条件下应当确定相对较高的评价标准。</w:t>
      </w:r>
    </w:p>
    <w:p w14:paraId="4F216EA7">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4.财政和项目主管部门确认或认可的其他标准。</w:t>
      </w:r>
    </w:p>
    <w:p w14:paraId="676A122D">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default" w:ascii="Times New Roman" w:hAnsi="Times New Roman" w:eastAsia="仿宋_GB2312" w:cs="Times New Roman"/>
          <w:highlight w:val="none"/>
          <w:lang w:val="en-US" w:eastAsia="zh-CN"/>
        </w:rPr>
      </w:pPr>
      <w:bookmarkStart w:id="72" w:name="_Toc6062"/>
      <w:r>
        <w:rPr>
          <w:rFonts w:hint="eastAsia" w:ascii="Times New Roman" w:hAnsi="Times New Roman" w:eastAsia="仿宋_GB2312" w:cs="Times New Roman"/>
          <w:highlight w:val="none"/>
          <w:lang w:val="en-US" w:eastAsia="zh-CN"/>
        </w:rPr>
        <w:t>（七）绩效评价依据</w:t>
      </w:r>
      <w:bookmarkEnd w:id="72"/>
    </w:p>
    <w:p w14:paraId="12C7431E">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项目评价依据主要包括国家、省（市）等绩效相关政策文件，同时参考项目全部过程材料。</w:t>
      </w:r>
    </w:p>
    <w:p w14:paraId="6371ED6A">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1.《中华人民共和国预算法（2018修正）》（中华人民共和国主席令第22号）；</w:t>
      </w:r>
    </w:p>
    <w:p w14:paraId="7AC542A6">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2.《中华人民共和国预算法实施条例（2020修正）》（中华人民共和国国务院令第729号）；</w:t>
      </w:r>
    </w:p>
    <w:p w14:paraId="05A5B388">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3.《中共中央、国务院关于全面实施预算绩效管理的意见》（中发〔2018〕34号）；</w:t>
      </w:r>
    </w:p>
    <w:p w14:paraId="7DCB4FB0">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4.《财政部关于推进政府购买服务第三方绩效评价工作的指导意见》（财综〔2018〕10号）；</w:t>
      </w:r>
    </w:p>
    <w:p w14:paraId="3E7431A5">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5.《财政部关于委托第三方机构参与预算绩效管理的指导意见》（财预〔2021〕6号）；</w:t>
      </w:r>
    </w:p>
    <w:p w14:paraId="14D11FBF">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6.《中共吉林省委吉林省人民政府关于全面实施预算绩效管理的实施意见》（吉发〔2019〕10号）；</w:t>
      </w:r>
    </w:p>
    <w:p w14:paraId="3A8AB08F">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7.《关于印发&lt;吉林省项目支出绩效评价管理暂行办法&gt;的通知》（吉财绩〔2020〕711号）；</w:t>
      </w:r>
    </w:p>
    <w:p w14:paraId="1BA945BC">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8.《关于印发&lt;吉林省地方政府专项债券项目资金绩效管理办法（试行）&gt;的通知》（吉财债〔2021〕1044号）；</w:t>
      </w:r>
    </w:p>
    <w:p w14:paraId="057281E9">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9.《吉林靖宇经济开发区食品产业园标准化厂房及基础设施扩建工程》的可行性研究报告、项目收益与融资自求平衡方案等其他资料；</w:t>
      </w:r>
    </w:p>
    <w:p w14:paraId="11D1D39F">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10.项目实施期的相关记录、现场资料等。</w:t>
      </w:r>
    </w:p>
    <w:p w14:paraId="646D618E">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Times New Roman" w:hAnsi="Times New Roman" w:eastAsia="仿宋_GB2312" w:cs="Times New Roman"/>
          <w:highlight w:val="none"/>
          <w:lang w:val="en-US" w:eastAsia="zh-CN"/>
        </w:rPr>
      </w:pPr>
      <w:bookmarkStart w:id="73" w:name="_Toc6197"/>
      <w:r>
        <w:rPr>
          <w:rFonts w:hint="eastAsia" w:ascii="Times New Roman" w:hAnsi="Times New Roman" w:eastAsia="仿宋_GB2312" w:cs="Times New Roman"/>
          <w:highlight w:val="none"/>
          <w:lang w:val="en-US" w:eastAsia="zh-CN"/>
        </w:rPr>
        <w:t>（八）绩效评价工作过程</w:t>
      </w:r>
      <w:bookmarkEnd w:id="73"/>
    </w:p>
    <w:p w14:paraId="3577A014">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本次绩效评价工作主要分为前期准备、评价实施和形成报告三个阶段。具体情况如下：</w:t>
      </w:r>
    </w:p>
    <w:p w14:paraId="7E701DB6">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1.前期准备阶段</w:t>
      </w:r>
    </w:p>
    <w:p w14:paraId="269232E8">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pPr>
      <w:r>
        <w:rPr>
          <w:rFonts w:hint="eastAsia" w:ascii="Times New Roman" w:hAnsi="Times New Roman" w:eastAsia="仿宋_GB2312" w:cs="Times New Roman"/>
          <w:color w:val="auto"/>
          <w:sz w:val="32"/>
          <w:szCs w:val="32"/>
          <w:highlight w:val="none"/>
          <w:lang w:val="en-US" w:eastAsia="zh-CN"/>
        </w:rPr>
        <w:t>（1）成立工作组。在明确委托方要求后，组建工作组，明确工作组内的任务分工。</w:t>
      </w:r>
    </w:p>
    <w:p w14:paraId="515D45E2">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编制工作方案。编制绩效评价工作方案，对评价对象、评价内容、评价方式方法、评价体系和标准、工作程序和时间安排、人员安排及相关附件等做出具体规定。工作方案将报委托方审阅征求意见，并进行调整完善。</w:t>
      </w:r>
    </w:p>
    <w:p w14:paraId="4ECE85C9">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2.评价实施阶段</w:t>
      </w:r>
    </w:p>
    <w:p w14:paraId="1DC89D5C">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（1）前期准备通知。工作组通过委托方获取项目单位联系方式，与项目单位提前沟通，下发资料清单，由项目单位进行前期资料准备。</w:t>
      </w:r>
    </w:p>
    <w:p w14:paraId="211BBD1B">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收集部门资料。为满足评价工作需要，通过邮件、电话、建立微信工作群等方式，根据需要准备资料清单，跟踪辅导被评价项目单位准备评价所需相关资料，对遇到的疑惑，及时予以解答，为被评价项目单位能够提供满足评价需要的资料提供辅导支持。</w:t>
      </w:r>
    </w:p>
    <w:p w14:paraId="0AF8CFAC">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（3）资料收集及审核反馈。工作组将依据资料收集清单对资料进行形式审核，对于不符合要求、存在重大缺项漏项的资料予以退回，并反馈原因，辅导被评价项目单位补充完善。</w:t>
      </w:r>
    </w:p>
    <w:p w14:paraId="4E7D9B6D">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（4）现场评价。工作组到被评价项目单位进行现场调研，拟通过实地勘察、资料查阅、沟通访谈、问卷调查等形式，了解项目实施的实际情况，并对勘察情况进行视图和文字记录。</w:t>
      </w:r>
    </w:p>
    <w:p w14:paraId="65029B67">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非现场评价。在现场评价的基础上，主要对被评价项目提交的评价相关资料进行审核，统计和评分，在审核过程中对于存有疑义的问题，我们会与相关单位充分沟通，对于对评价结果有重大影响的存疑事项，也将进行现场检查或勘察。</w:t>
      </w:r>
    </w:p>
    <w:p w14:paraId="79E7B394">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综合评价。根据所收集的基础资料，结合现场核实的有关情况，整理出绩效评价所需的基本资料和数据。按照评价实施方案确定的评价指标、评价标准和评价方法，根据评价基础数据，对评价项目的总体绩效情况进行全面的综合评价，形成评价结论。</w:t>
      </w:r>
    </w:p>
    <w:p w14:paraId="79D047AA">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3.报告撰写阶段</w:t>
      </w:r>
    </w:p>
    <w:p w14:paraId="4C0B8F38">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在前期工作开展的基础上，工作组对项目情况进行汇总和分析，撰写绩效评价报告，经公司内部审核后，递交委托方征求意见并根据反馈意见修改完成形成报告终稿。</w:t>
      </w:r>
    </w:p>
    <w:p w14:paraId="1A60D374">
      <w:pPr>
        <w:rPr>
          <w:rFonts w:hint="eastAsia"/>
          <w:lang w:val="en-US" w:eastAsia="zh-CN"/>
        </w:rPr>
      </w:pPr>
    </w:p>
    <w:p w14:paraId="54642062">
      <w:pPr>
        <w:rPr>
          <w:rFonts w:hint="eastAsia"/>
          <w:lang w:val="en-US" w:eastAsia="zh-CN"/>
        </w:rPr>
        <w:sectPr>
          <w:pgSz w:w="11906" w:h="16838"/>
          <w:pgMar w:top="1440" w:right="1080" w:bottom="1440" w:left="1080" w:header="851" w:footer="992" w:gutter="0"/>
          <w:pgNumType w:fmt="decimal"/>
          <w:cols w:space="425" w:num="1"/>
          <w:docGrid w:type="lines" w:linePitch="312" w:charSpace="0"/>
        </w:sectPr>
      </w:pPr>
    </w:p>
    <w:p w14:paraId="5E2E9FD6">
      <w:pPr>
        <w:pStyle w:val="3"/>
        <w:pageBreakBefore w:val="0"/>
        <w:widowControl w:val="0"/>
        <w:kinsoku/>
        <w:wordWrap/>
        <w:overflowPunct/>
        <w:topLinePunct w:val="0"/>
        <w:autoSpaceDE/>
        <w:autoSpaceDN/>
        <w:bidi w:val="0"/>
        <w:snapToGrid w:val="0"/>
        <w:spacing w:line="576" w:lineRule="exact"/>
        <w:textAlignment w:val="auto"/>
        <w:rPr>
          <w:rFonts w:hint="eastAsia" w:ascii="黑体" w:hAnsi="黑体" w:eastAsia="黑体" w:cs="黑体"/>
          <w:b w:val="0"/>
          <w:bCs w:val="0"/>
          <w:highlight w:val="none"/>
          <w:lang w:val="en-US" w:eastAsia="zh-CN"/>
        </w:rPr>
      </w:pPr>
      <w:bookmarkStart w:id="74" w:name="_Toc21055"/>
      <w:r>
        <w:rPr>
          <w:rFonts w:hint="eastAsia" w:ascii="黑体" w:hAnsi="黑体" w:eastAsia="黑体" w:cs="黑体"/>
          <w:b w:val="0"/>
          <w:bCs w:val="0"/>
          <w:highlight w:val="none"/>
          <w:lang w:val="en-US" w:eastAsia="zh-CN"/>
        </w:rPr>
        <w:t>三、综合评价情况及评价结论（附相关评分表）</w:t>
      </w:r>
      <w:bookmarkEnd w:id="74"/>
    </w:p>
    <w:p w14:paraId="01111092">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highlight w:val="none"/>
          <w:lang w:val="en-US" w:eastAsia="zh-CN"/>
        </w:rPr>
      </w:pPr>
      <w:bookmarkStart w:id="75" w:name="_Toc13617"/>
      <w:r>
        <w:rPr>
          <w:rFonts w:hint="eastAsia" w:ascii="仿宋_GB2312" w:hAnsi="仿宋_GB2312" w:eastAsia="仿宋_GB2312" w:cs="仿宋_GB2312"/>
          <w:highlight w:val="none"/>
          <w:lang w:val="en-US" w:eastAsia="zh-CN"/>
        </w:rPr>
        <w:t>（一）评分结果</w:t>
      </w:r>
      <w:bookmarkEnd w:id="75"/>
    </w:p>
    <w:p w14:paraId="10A66F80">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运用由评价组设计的评价指标体系及评分标准，通过数据采集、访谈，对吉林靖宇经济开发区食品产业园标准化厂房及基础设施扩建工程进行客观评价，可考察指标总分为100分，最终得分75.89分，得分率75.89%，评价结果为“中”。</w:t>
      </w:r>
    </w:p>
    <w:p w14:paraId="7650D0CA">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由表3-1可见，该项目的决策类指标权重为10分，得分为8.7分，得分率为87%；管理类指标权重为30分，得分为25.19分，得分率为83.97%；产出类指标权重为20分，得分为17分，得分率为85%；效益类指标权重为40分，得分为25分，得分率为62.5%。</w:t>
      </w:r>
    </w:p>
    <w:p w14:paraId="50B096A4">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表3-1吉林靖宇经济开发区食品产业园标准化厂房及基础设施扩建工程</w:t>
      </w:r>
    </w:p>
    <w:p w14:paraId="65E178BF">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得分情况表</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7"/>
        <w:gridCol w:w="2314"/>
        <w:gridCol w:w="1998"/>
        <w:gridCol w:w="2525"/>
      </w:tblGrid>
      <w:tr w14:paraId="1DFA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5" w:type="pct"/>
            <w:shd w:val="clear" w:color="auto" w:fill="D7D7D7" w:themeFill="background1" w:themeFillShade="D8"/>
            <w:vAlign w:val="center"/>
          </w:tcPr>
          <w:p w14:paraId="2BD272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一级指标</w:t>
            </w:r>
          </w:p>
        </w:tc>
        <w:tc>
          <w:tcPr>
            <w:tcW w:w="1162" w:type="pct"/>
            <w:shd w:val="clear" w:color="auto" w:fill="D7D7D7" w:themeFill="background1" w:themeFillShade="D8"/>
            <w:vAlign w:val="center"/>
          </w:tcPr>
          <w:p w14:paraId="7F7CCE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权重</w:t>
            </w:r>
          </w:p>
        </w:tc>
        <w:tc>
          <w:tcPr>
            <w:tcW w:w="1003" w:type="pct"/>
            <w:shd w:val="clear" w:color="auto" w:fill="D7D7D7" w:themeFill="background1" w:themeFillShade="D8"/>
            <w:vAlign w:val="center"/>
          </w:tcPr>
          <w:p w14:paraId="3CF873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分值</w:t>
            </w:r>
          </w:p>
        </w:tc>
        <w:tc>
          <w:tcPr>
            <w:tcW w:w="1268" w:type="pct"/>
            <w:shd w:val="clear" w:color="auto" w:fill="D7D7D7" w:themeFill="background1" w:themeFillShade="D8"/>
            <w:vAlign w:val="center"/>
          </w:tcPr>
          <w:p w14:paraId="4EA407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得分率</w:t>
            </w:r>
          </w:p>
        </w:tc>
      </w:tr>
      <w:tr w14:paraId="35AA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5" w:type="pct"/>
            <w:vAlign w:val="center"/>
          </w:tcPr>
          <w:p w14:paraId="5887D3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决策</w:t>
            </w:r>
          </w:p>
        </w:tc>
        <w:tc>
          <w:tcPr>
            <w:tcW w:w="2314" w:type="dxa"/>
            <w:vAlign w:val="center"/>
          </w:tcPr>
          <w:p w14:paraId="40DFA3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spacing w:val="-6"/>
                <w:kern w:val="0"/>
                <w:sz w:val="24"/>
                <w:szCs w:val="24"/>
                <w:u w:val="none"/>
                <w:lang w:val="en-US" w:eastAsia="zh-CN" w:bidi="ar"/>
              </w:rPr>
              <w:t>10</w:t>
            </w:r>
          </w:p>
        </w:tc>
        <w:tc>
          <w:tcPr>
            <w:tcW w:w="1003" w:type="pct"/>
            <w:vAlign w:val="center"/>
          </w:tcPr>
          <w:p w14:paraId="185541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8.7</w:t>
            </w:r>
          </w:p>
        </w:tc>
        <w:tc>
          <w:tcPr>
            <w:tcW w:w="1268" w:type="pct"/>
            <w:vAlign w:val="center"/>
          </w:tcPr>
          <w:p w14:paraId="01A600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87%</w:t>
            </w:r>
          </w:p>
        </w:tc>
      </w:tr>
      <w:tr w14:paraId="4742A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5" w:type="pct"/>
            <w:vAlign w:val="center"/>
          </w:tcPr>
          <w:p w14:paraId="2E12DD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管理</w:t>
            </w:r>
          </w:p>
        </w:tc>
        <w:tc>
          <w:tcPr>
            <w:tcW w:w="2314" w:type="dxa"/>
            <w:vAlign w:val="center"/>
          </w:tcPr>
          <w:p w14:paraId="04189F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spacing w:val="-6"/>
                <w:kern w:val="0"/>
                <w:sz w:val="24"/>
                <w:szCs w:val="24"/>
                <w:u w:val="none"/>
                <w:lang w:val="en-US" w:eastAsia="zh-CN" w:bidi="ar"/>
              </w:rPr>
              <w:t>30</w:t>
            </w:r>
          </w:p>
        </w:tc>
        <w:tc>
          <w:tcPr>
            <w:tcW w:w="1003" w:type="pct"/>
            <w:vAlign w:val="center"/>
          </w:tcPr>
          <w:p w14:paraId="3C56FF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25.19</w:t>
            </w:r>
          </w:p>
        </w:tc>
        <w:tc>
          <w:tcPr>
            <w:tcW w:w="1268" w:type="pct"/>
            <w:vAlign w:val="center"/>
          </w:tcPr>
          <w:p w14:paraId="391307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83.97%</w:t>
            </w:r>
          </w:p>
        </w:tc>
      </w:tr>
      <w:tr w14:paraId="428A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5" w:type="pct"/>
            <w:vAlign w:val="center"/>
          </w:tcPr>
          <w:p w14:paraId="06729F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产出</w:t>
            </w:r>
          </w:p>
        </w:tc>
        <w:tc>
          <w:tcPr>
            <w:tcW w:w="2314" w:type="dxa"/>
            <w:vAlign w:val="center"/>
          </w:tcPr>
          <w:p w14:paraId="4A04D2C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spacing w:val="-6"/>
                <w:kern w:val="0"/>
                <w:sz w:val="24"/>
                <w:szCs w:val="24"/>
                <w:u w:val="none"/>
                <w:lang w:val="en-US" w:eastAsia="zh-CN" w:bidi="ar"/>
              </w:rPr>
              <w:t>2</w:t>
            </w:r>
            <w:r>
              <w:rPr>
                <w:rFonts w:hint="default" w:ascii="Times New Roman" w:hAnsi="Times New Roman" w:eastAsia="仿宋_GB2312" w:cs="Times New Roman"/>
                <w:b w:val="0"/>
                <w:bCs w:val="0"/>
                <w:i w:val="0"/>
                <w:iCs w:val="0"/>
                <w:color w:val="000000"/>
                <w:spacing w:val="-6"/>
                <w:kern w:val="0"/>
                <w:sz w:val="24"/>
                <w:szCs w:val="24"/>
                <w:u w:val="none"/>
                <w:lang w:val="en-US" w:eastAsia="zh-CN" w:bidi="ar"/>
              </w:rPr>
              <w:t>0</w:t>
            </w:r>
          </w:p>
        </w:tc>
        <w:tc>
          <w:tcPr>
            <w:tcW w:w="1003" w:type="pct"/>
            <w:vAlign w:val="center"/>
          </w:tcPr>
          <w:p w14:paraId="09BCEF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17</w:t>
            </w:r>
          </w:p>
        </w:tc>
        <w:tc>
          <w:tcPr>
            <w:tcW w:w="1268" w:type="pct"/>
            <w:vAlign w:val="center"/>
          </w:tcPr>
          <w:p w14:paraId="044920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85%</w:t>
            </w:r>
          </w:p>
        </w:tc>
      </w:tr>
      <w:tr w14:paraId="7EA2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5" w:type="pct"/>
            <w:vAlign w:val="center"/>
          </w:tcPr>
          <w:p w14:paraId="720961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效益</w:t>
            </w:r>
          </w:p>
        </w:tc>
        <w:tc>
          <w:tcPr>
            <w:tcW w:w="2314" w:type="dxa"/>
            <w:vAlign w:val="center"/>
          </w:tcPr>
          <w:p w14:paraId="0D2E56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spacing w:val="-6"/>
                <w:kern w:val="0"/>
                <w:sz w:val="24"/>
                <w:szCs w:val="24"/>
                <w:u w:val="none"/>
                <w:lang w:val="en-US" w:eastAsia="zh-CN" w:bidi="ar"/>
              </w:rPr>
              <w:t>4</w:t>
            </w:r>
            <w:r>
              <w:rPr>
                <w:rFonts w:hint="default" w:ascii="Times New Roman" w:hAnsi="Times New Roman" w:eastAsia="仿宋_GB2312" w:cs="Times New Roman"/>
                <w:b w:val="0"/>
                <w:bCs w:val="0"/>
                <w:i w:val="0"/>
                <w:iCs w:val="0"/>
                <w:color w:val="000000"/>
                <w:spacing w:val="-6"/>
                <w:kern w:val="0"/>
                <w:sz w:val="24"/>
                <w:szCs w:val="24"/>
                <w:u w:val="none"/>
                <w:lang w:val="en-US" w:eastAsia="zh-CN" w:bidi="ar"/>
              </w:rPr>
              <w:t>0</w:t>
            </w:r>
          </w:p>
        </w:tc>
        <w:tc>
          <w:tcPr>
            <w:tcW w:w="1003" w:type="pct"/>
            <w:vAlign w:val="center"/>
          </w:tcPr>
          <w:p w14:paraId="2F464C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25</w:t>
            </w:r>
          </w:p>
        </w:tc>
        <w:tc>
          <w:tcPr>
            <w:tcW w:w="1268" w:type="pct"/>
            <w:vAlign w:val="center"/>
          </w:tcPr>
          <w:p w14:paraId="6901C9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62.5%</w:t>
            </w:r>
          </w:p>
        </w:tc>
      </w:tr>
      <w:tr w14:paraId="674E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5" w:type="pct"/>
            <w:vAlign w:val="center"/>
          </w:tcPr>
          <w:p w14:paraId="1AE959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合计</w:t>
            </w:r>
          </w:p>
        </w:tc>
        <w:tc>
          <w:tcPr>
            <w:tcW w:w="1162" w:type="pct"/>
            <w:vAlign w:val="center"/>
          </w:tcPr>
          <w:p w14:paraId="1D8F16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100</w:t>
            </w:r>
          </w:p>
        </w:tc>
        <w:tc>
          <w:tcPr>
            <w:tcW w:w="1003" w:type="pct"/>
            <w:vAlign w:val="center"/>
          </w:tcPr>
          <w:p w14:paraId="60F309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75.89</w:t>
            </w:r>
          </w:p>
        </w:tc>
        <w:tc>
          <w:tcPr>
            <w:tcW w:w="1268" w:type="pct"/>
            <w:vAlign w:val="center"/>
          </w:tcPr>
          <w:p w14:paraId="38EF38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75.89%</w:t>
            </w:r>
          </w:p>
        </w:tc>
      </w:tr>
    </w:tbl>
    <w:p w14:paraId="42B5244F">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default" w:ascii="仿宋_GB2312" w:hAnsi="仿宋_GB2312" w:eastAsia="仿宋_GB2312" w:cs="仿宋_GB2312"/>
          <w:highlight w:val="none"/>
          <w:lang w:val="en-US" w:eastAsia="zh-CN"/>
        </w:rPr>
      </w:pPr>
      <w:bookmarkStart w:id="76" w:name="_Toc19803"/>
      <w:r>
        <w:rPr>
          <w:rFonts w:hint="eastAsia" w:ascii="仿宋_GB2312" w:hAnsi="仿宋_GB2312" w:eastAsia="仿宋_GB2312" w:cs="仿宋_GB2312"/>
          <w:highlight w:val="none"/>
          <w:lang w:val="en-US" w:eastAsia="zh-CN"/>
        </w:rPr>
        <w:t>（二）主要绩效</w:t>
      </w:r>
      <w:bookmarkEnd w:id="76"/>
    </w:p>
    <w:p w14:paraId="7A14521D">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吉林靖宇经济开发区食品产业园标准化厂房及基础设施扩建工程主要绩效如下：</w:t>
      </w:r>
    </w:p>
    <w:p w14:paraId="2B826461">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lang w:val="en-US" w:eastAsia="zh-CN"/>
        </w:rPr>
      </w:pPr>
      <w:r>
        <w:rPr>
          <w:rFonts w:hint="eastAsia" w:ascii="Times New Roman" w:hAnsi="Times New Roman" w:eastAsia="仿宋_GB2312" w:cs="Times New Roman"/>
          <w:sz w:val="32"/>
          <w:szCs w:val="32"/>
          <w:highlight w:val="none"/>
          <w:lang w:val="en-US" w:eastAsia="zh-CN"/>
        </w:rPr>
        <w:t>项目于2023年6月16日开工建设；截至2024年12月31日，工程实际完成率为100%；竣工验收合格率为100%；成本节约率为24.8%；促进产业集群化发展，提高食品工业竞争力的显著程度为94.9%，社会效益较好；受益群体对本项目实施的综合满意度为96.21%。</w:t>
      </w:r>
    </w:p>
    <w:p w14:paraId="48373CA4">
      <w:pPr>
        <w:rPr>
          <w:rFonts w:hint="default"/>
          <w:lang w:val="en-US" w:eastAsia="zh-CN"/>
        </w:rPr>
        <w:sectPr>
          <w:pgSz w:w="11906" w:h="16838"/>
          <w:pgMar w:top="1440" w:right="1080" w:bottom="1440" w:left="1080" w:header="851" w:footer="992" w:gutter="0"/>
          <w:pgNumType w:fmt="decimal"/>
          <w:cols w:space="425" w:num="1"/>
          <w:docGrid w:type="lines" w:linePitch="312" w:charSpace="0"/>
        </w:sectPr>
      </w:pPr>
    </w:p>
    <w:p w14:paraId="744C58FF">
      <w:pPr>
        <w:pStyle w:val="3"/>
        <w:pageBreakBefore w:val="0"/>
        <w:widowControl w:val="0"/>
        <w:kinsoku/>
        <w:wordWrap/>
        <w:overflowPunct/>
        <w:topLinePunct w:val="0"/>
        <w:autoSpaceDE/>
        <w:autoSpaceDN/>
        <w:bidi w:val="0"/>
        <w:snapToGrid w:val="0"/>
        <w:spacing w:line="576" w:lineRule="exact"/>
        <w:textAlignment w:val="auto"/>
        <w:rPr>
          <w:rFonts w:hint="eastAsia" w:ascii="黑体" w:hAnsi="黑体" w:eastAsia="黑体" w:cs="黑体"/>
          <w:b w:val="0"/>
          <w:bCs w:val="0"/>
          <w:highlight w:val="none"/>
          <w:lang w:val="en-US" w:eastAsia="zh-CN"/>
        </w:rPr>
      </w:pPr>
      <w:bookmarkStart w:id="77" w:name="_Toc9543"/>
      <w:r>
        <w:rPr>
          <w:rFonts w:hint="eastAsia" w:ascii="黑体" w:hAnsi="黑体" w:eastAsia="黑体" w:cs="黑体"/>
          <w:b w:val="0"/>
          <w:bCs w:val="0"/>
          <w:highlight w:val="none"/>
          <w:lang w:val="en-US" w:eastAsia="zh-CN"/>
        </w:rPr>
        <w:t>四、绩效评价指标分析</w:t>
      </w:r>
      <w:bookmarkEnd w:id="77"/>
    </w:p>
    <w:p w14:paraId="77D61B93">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highlight w:val="none"/>
          <w:lang w:val="en-US" w:eastAsia="zh-CN"/>
        </w:rPr>
      </w:pPr>
      <w:bookmarkStart w:id="78" w:name="_Toc20982"/>
      <w:r>
        <w:rPr>
          <w:rFonts w:hint="eastAsia" w:ascii="仿宋_GB2312" w:hAnsi="仿宋_GB2312" w:eastAsia="仿宋_GB2312" w:cs="仿宋_GB2312"/>
          <w:highlight w:val="none"/>
          <w:lang w:val="en-US" w:eastAsia="zh-CN"/>
        </w:rPr>
        <w:t>（一）项目决策情况</w:t>
      </w:r>
      <w:bookmarkEnd w:id="78"/>
    </w:p>
    <w:p w14:paraId="72D764C7">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建设符合《白山市国民经济和社会发展第十四个五年规划和2035年远景目标纲要》《靖宇县国民经济和社会发展第十四个五年规划和2035年远景目标纲要》等文件要求，项目属于产业园基础设施领域，符合专项债券支持领域和方向。</w:t>
      </w:r>
    </w:p>
    <w:p w14:paraId="4C1FDAEB">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2022年10月，白城市工程建设咨询有限责任公司出具《吉林靖宇经济开发区食品产业园标准化厂房及基础设施扩建工程可行性研究报告》（修改版）。靖宇县泉赢旅游投资发展有限公司报送《关于吉林靖宇经济开发区食品产业园标准化厂房及基础设施扩建工程可行性研究报告批复的请示》（靖泉发字〔2022〕18号）。2022年10月21日，京延工程咨询有限公司组织专家进行评估论证，并出具《吉林靖宇经济开发区食品产业园标准化厂房及基础设施扩建工程可行性研究报告评估报告》（京咨审字〔2022〕JL2011号）。2022年10月26日，靖宇县发展和改革局核发了《靖宇县发展和改革局关于吉林靖宇经济开发区食品产业园标准化厂房及基础设施扩建工程可行性研究报告（修改版）（代项目建议书）的批复》（靖发改审批字〔2022〕155号）。</w:t>
      </w:r>
    </w:p>
    <w:p w14:paraId="01078BC0">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2022年11月，北京思泰工程咨询有限公司出具《吉林靖宇经济开发区食品产业园标准化厂房及基础设施扩建工程概算书（修改版）》。靖宇县泉赢旅游投资发展有限公司报送《关于吉林靖宇经济开发区食品产业园标准化厂房及基础设施扩建工程初步设计报告批复的请示》（靖泉发字〔2022〕29号）。2022年11月30日，京秀工程咨询有限公司组织专家进行评估论证，并出具《吉林靖宇经济开发区食品产业园标准化厂房及基础设施扩建工程初步设计审查报告》（京秀咨审字〔2022〕JL2016号）。2022年12月5日，靖宇县发展和改革局核发《靖宇县发展和改革局关于吉林靖宇经济开发区食品产业园标准化厂房及基础设施扩建工程初步设计的批复》（靖发改审批字〔2022〕183号）。</w:t>
      </w:r>
    </w:p>
    <w:p w14:paraId="4DDC35FD">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项目单位批件取得情况见下表：</w:t>
      </w:r>
    </w:p>
    <w:p w14:paraId="18575DC5">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eastAsia"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表4-1 吉林靖宇经济开发区食品产业园标准化厂房及基础设施扩建工程</w:t>
      </w:r>
    </w:p>
    <w:p w14:paraId="46DD2CB0">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default"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批件汇总表</w:t>
      </w:r>
      <w:r>
        <w:rPr>
          <w:rStyle w:val="22"/>
          <w:rFonts w:hint="eastAsia" w:ascii="Times New Roman" w:hAnsi="Times New Roman" w:eastAsia="仿宋_GB2312" w:cs="Times New Roman"/>
          <w:b/>
          <w:bCs/>
          <w:color w:val="auto"/>
          <w:sz w:val="28"/>
          <w:szCs w:val="28"/>
          <w:highlight w:val="none"/>
          <w:lang w:val="en-US" w:eastAsia="zh-CN"/>
        </w:rPr>
        <w:footnoteReference w:id="1"/>
      </w:r>
    </w:p>
    <w:tbl>
      <w:tblPr>
        <w:tblStyle w:val="18"/>
        <w:tblW w:w="4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2498"/>
        <w:gridCol w:w="6388"/>
      </w:tblGrid>
      <w:tr w14:paraId="48B5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blHeader/>
          <w:jc w:val="center"/>
        </w:trPr>
        <w:tc>
          <w:tcPr>
            <w:tcW w:w="475" w:type="pct"/>
            <w:shd w:val="clear" w:color="auto" w:fill="D7D7D7" w:themeFill="background1" w:themeFillShade="D8"/>
            <w:vAlign w:val="center"/>
          </w:tcPr>
          <w:p w14:paraId="606B65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序号</w:t>
            </w:r>
          </w:p>
        </w:tc>
        <w:tc>
          <w:tcPr>
            <w:tcW w:w="1272" w:type="pct"/>
            <w:shd w:val="clear" w:color="auto" w:fill="D7D7D7" w:themeFill="background1" w:themeFillShade="D8"/>
            <w:vAlign w:val="center"/>
          </w:tcPr>
          <w:p w14:paraId="59F76E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批件日期</w:t>
            </w:r>
          </w:p>
        </w:tc>
        <w:tc>
          <w:tcPr>
            <w:tcW w:w="3252" w:type="pct"/>
            <w:shd w:val="clear" w:color="auto" w:fill="D7D7D7" w:themeFill="background1" w:themeFillShade="D8"/>
            <w:vAlign w:val="center"/>
          </w:tcPr>
          <w:p w14:paraId="3794A2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批件名称</w:t>
            </w:r>
          </w:p>
        </w:tc>
      </w:tr>
      <w:tr w14:paraId="0FA2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pct"/>
            <w:vAlign w:val="center"/>
          </w:tcPr>
          <w:p w14:paraId="75B252A3">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272" w:type="pct"/>
            <w:vAlign w:val="center"/>
          </w:tcPr>
          <w:p w14:paraId="44B967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2021年11月10日</w:t>
            </w:r>
          </w:p>
        </w:tc>
        <w:tc>
          <w:tcPr>
            <w:tcW w:w="3252" w:type="pct"/>
            <w:vAlign w:val="center"/>
          </w:tcPr>
          <w:p w14:paraId="20C7D2D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《用地预审与选址意见书》（用字第220622202100037号）</w:t>
            </w:r>
          </w:p>
        </w:tc>
      </w:tr>
      <w:tr w14:paraId="0031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pct"/>
            <w:vAlign w:val="center"/>
          </w:tcPr>
          <w:p w14:paraId="70D70118">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272" w:type="pct"/>
            <w:vAlign w:val="center"/>
          </w:tcPr>
          <w:p w14:paraId="5A0B05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2022年6月10日</w:t>
            </w:r>
          </w:p>
        </w:tc>
        <w:tc>
          <w:tcPr>
            <w:tcW w:w="3252" w:type="pct"/>
            <w:vAlign w:val="center"/>
          </w:tcPr>
          <w:p w14:paraId="3850EC6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《关于吉林靖宇经济开发区食品产业园标准化厂房及基础设施建设项目环境影响报告表的批复》（白环靖审字〔2022〕5号）</w:t>
            </w:r>
          </w:p>
        </w:tc>
      </w:tr>
      <w:tr w14:paraId="17EB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pct"/>
            <w:vAlign w:val="center"/>
          </w:tcPr>
          <w:p w14:paraId="3F80DA17">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272" w:type="pct"/>
            <w:vAlign w:val="center"/>
          </w:tcPr>
          <w:p w14:paraId="143CCE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2022年10月26日</w:t>
            </w:r>
          </w:p>
        </w:tc>
        <w:tc>
          <w:tcPr>
            <w:tcW w:w="3252" w:type="pct"/>
            <w:vAlign w:val="center"/>
          </w:tcPr>
          <w:p w14:paraId="7D57FA6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《靖宇县发展和改革局关于吉林靖宇经济开发区食品产业园标准化厂房及基础设施扩建工程可行性研究报告（修改版）（代项目建议书）的批复》（靖发改审批字〔2022〕155号）</w:t>
            </w:r>
          </w:p>
        </w:tc>
      </w:tr>
      <w:tr w14:paraId="5A74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pct"/>
            <w:vAlign w:val="center"/>
          </w:tcPr>
          <w:p w14:paraId="2344A881">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272" w:type="pct"/>
            <w:vAlign w:val="center"/>
          </w:tcPr>
          <w:p w14:paraId="4F67F0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2022年12月5日</w:t>
            </w:r>
          </w:p>
        </w:tc>
        <w:tc>
          <w:tcPr>
            <w:tcW w:w="3252" w:type="pct"/>
            <w:vAlign w:val="center"/>
          </w:tcPr>
          <w:p w14:paraId="32B055A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《靖宇县发展和改革局关于吉林靖宇经济开发区食品产业园标准化厂房及基础设施扩建工程初步设计的批复》（靖发改审批字〔2022〕183号）</w:t>
            </w:r>
          </w:p>
        </w:tc>
      </w:tr>
      <w:tr w14:paraId="1CA2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pct"/>
            <w:vAlign w:val="center"/>
          </w:tcPr>
          <w:p w14:paraId="61A676A8">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272" w:type="pct"/>
            <w:vAlign w:val="center"/>
          </w:tcPr>
          <w:p w14:paraId="3BC88E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2023年3月14日</w:t>
            </w:r>
          </w:p>
        </w:tc>
        <w:tc>
          <w:tcPr>
            <w:tcW w:w="3252" w:type="pct"/>
            <w:vAlign w:val="center"/>
          </w:tcPr>
          <w:p w14:paraId="3978CA8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《建设用地规划许可证》（地字第220622202300005号）</w:t>
            </w:r>
          </w:p>
        </w:tc>
      </w:tr>
      <w:tr w14:paraId="1D7A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pct"/>
            <w:vAlign w:val="center"/>
          </w:tcPr>
          <w:p w14:paraId="20950D30">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272" w:type="pct"/>
            <w:vAlign w:val="center"/>
          </w:tcPr>
          <w:p w14:paraId="4B6159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2023年3月27日</w:t>
            </w:r>
          </w:p>
        </w:tc>
        <w:tc>
          <w:tcPr>
            <w:tcW w:w="3252" w:type="pct"/>
            <w:vAlign w:val="center"/>
          </w:tcPr>
          <w:p w14:paraId="08A2D91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《建设工程规划许可证》（建字第220622202300009号）</w:t>
            </w:r>
          </w:p>
        </w:tc>
      </w:tr>
      <w:tr w14:paraId="1CDA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pct"/>
            <w:vAlign w:val="center"/>
          </w:tcPr>
          <w:p w14:paraId="1E3D923E">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272" w:type="pct"/>
            <w:vAlign w:val="center"/>
          </w:tcPr>
          <w:p w14:paraId="01B5E1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2023年6月15日</w:t>
            </w:r>
          </w:p>
        </w:tc>
        <w:tc>
          <w:tcPr>
            <w:tcW w:w="3252" w:type="pct"/>
            <w:vAlign w:val="center"/>
          </w:tcPr>
          <w:p w14:paraId="2794CCF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《建筑工程施工许可证》（编号：220622202306150101）</w:t>
            </w:r>
          </w:p>
        </w:tc>
      </w:tr>
      <w:tr w14:paraId="1107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pct"/>
            <w:vAlign w:val="center"/>
          </w:tcPr>
          <w:p w14:paraId="328CF402">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272" w:type="pct"/>
            <w:vAlign w:val="center"/>
          </w:tcPr>
          <w:p w14:paraId="135FA2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2025年2月13日</w:t>
            </w:r>
          </w:p>
        </w:tc>
        <w:tc>
          <w:tcPr>
            <w:tcW w:w="3252" w:type="pct"/>
            <w:vAlign w:val="center"/>
          </w:tcPr>
          <w:p w14:paraId="12F4805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auto"/>
                <w:kern w:val="0"/>
                <w:sz w:val="24"/>
                <w:szCs w:val="24"/>
                <w:highlight w:val="none"/>
                <w:u w:val="none"/>
                <w:lang w:val="en-US" w:eastAsia="zh-CN" w:bidi="ar"/>
              </w:rPr>
              <w:t>《关于吉林靖宇乡村振兴产业园标准化厂房及基础设施建设项目(重大变动)环境影响报告书的批复》（白山环审字（书）〔2025〕8号）</w:t>
            </w:r>
          </w:p>
        </w:tc>
      </w:tr>
      <w:tr w14:paraId="4548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75" w:type="pct"/>
            <w:vAlign w:val="center"/>
          </w:tcPr>
          <w:p w14:paraId="336ADC13">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272" w:type="pct"/>
            <w:vAlign w:val="center"/>
          </w:tcPr>
          <w:p w14:paraId="1BCA9A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2025年4月16日</w:t>
            </w:r>
          </w:p>
        </w:tc>
        <w:tc>
          <w:tcPr>
            <w:tcW w:w="3252" w:type="pct"/>
            <w:vAlign w:val="center"/>
          </w:tcPr>
          <w:p w14:paraId="7E04B02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《吉林省房屋建筑工程设计文件施工图审查合格书》（审查序号：2206222303300101CC03SH03）</w:t>
            </w:r>
          </w:p>
        </w:tc>
      </w:tr>
    </w:tbl>
    <w:p w14:paraId="56799C49">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项目单位在申请地方政府专项债券时，严格按照评审要求提供了完整的评审材料。在申请发行专项债券时，编制了项目收益与融资自求平衡方案、法律意见书、财务评价报告书和事前绩效评估报告。</w:t>
      </w:r>
    </w:p>
    <w:p w14:paraId="5EA4175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编制的平衡方案经过科学论证，建设内容与申请专项债券项目内容相匹配，申请专项债券额度测算依据充分，专项债申请额度与当年建设任务相匹配。</w:t>
      </w:r>
    </w:p>
    <w:p w14:paraId="2E1E4BE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根据《靖宇县发展和改革局关于吉林靖宇经济开发区食品产业园标准化厂房及基础设施扩建工程初步设计的批复》（靖发改审批字〔2022〕183号），项目工程总投资为11864.07万元。</w:t>
      </w:r>
    </w:p>
    <w:p w14:paraId="100D5F7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sz w:val="32"/>
          <w:szCs w:val="32"/>
          <w:highlight w:val="none"/>
          <w:lang w:val="en-US" w:eastAsia="zh-CN"/>
        </w:rPr>
        <w:t>根据《吉林靖宇经济开发区食品产业园标准化厂房及基础设施扩建工程项目收益与融资自求平衡方案》，本项目初设批复总投资为11864.07万元，其中：建设投资11375.23万元，流动资金54.82万元，建设期利息434.02万元。建设投资包括：建筑工程费7972.15万元、设备购置费1168.12万元、安装工程费776.66万元、工程建设其他费用916.62万元、基本预备费541.68万元。2024年计划发行6000万元，债券期限20年，后五年等额还本，利息按半年支付，利率暂按3.80%计算。</w:t>
      </w:r>
    </w:p>
    <w:p w14:paraId="17B8724E">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根据绩效目标申报表，本项目整体绩效目标设置如下：</w:t>
      </w:r>
    </w:p>
    <w:p w14:paraId="6736811F">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根据项目单位填报的《专项债券项目事前绩效评估绩效目标申报表》，项目绩效目标设置如下：</w:t>
      </w:r>
    </w:p>
    <w:p w14:paraId="5A8D78B7">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1.年度总体目标：</w:t>
      </w:r>
    </w:p>
    <w:p w14:paraId="33D86C1F">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目标1：专项债券资金使用按计划分配使用项目建设资金。</w:t>
      </w:r>
    </w:p>
    <w:p w14:paraId="16410AA7">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目标2：项目不存在安全隐患。</w:t>
      </w:r>
    </w:p>
    <w:p w14:paraId="647A3F7F">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2.项目实施期目标：</w:t>
      </w:r>
    </w:p>
    <w:p w14:paraId="1C2E4659">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目标1：完成项目立项批复文件内所有建设目标。</w:t>
      </w:r>
    </w:p>
    <w:p w14:paraId="7AC81803">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目标2：加速产业聚集，促进区域经济振兴发展。</w:t>
      </w:r>
    </w:p>
    <w:p w14:paraId="6FAD2345">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根据项目单位填报的《专项债券项目事前绩效评估绩效目标申报表》，项目绩效目标设置有待提升，年度总体目标</w:t>
      </w:r>
      <w:r>
        <w:rPr>
          <w:rFonts w:hint="eastAsia" w:ascii="Times New Roman" w:hAnsi="Times New Roman" w:eastAsia="仿宋_GB2312" w:cs="Times New Roman"/>
          <w:color w:val="auto"/>
          <w:sz w:val="32"/>
          <w:szCs w:val="32"/>
          <w:highlight w:val="none"/>
          <w:lang w:val="en-US" w:eastAsia="zh-CN"/>
        </w:rPr>
        <w:t>缺少具体建设内容及项目实施后带来的效益情况。</w:t>
      </w:r>
      <w:r>
        <w:rPr>
          <w:rFonts w:hint="default" w:ascii="Times New Roman" w:hAnsi="Times New Roman" w:eastAsia="仿宋_GB2312" w:cs="Times New Roman"/>
          <w:color w:val="auto"/>
          <w:sz w:val="32"/>
          <w:szCs w:val="32"/>
          <w:highlight w:val="none"/>
          <w:lang w:val="en-US" w:eastAsia="zh-CN"/>
        </w:rPr>
        <w:t>项目所申请的专项债券资金与项目概算需求的资金量相匹配，绩效目标与债券资金投入的项目内容相符。部分三级指标及指标值有待进一步完善，数量指标设置为“新建丙类生产厂房1栋，建筑面积为17401.96平方米”，建议修改为“建设工程完成率”</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质量指标设置为“建设的建筑工程符合标准”</w:t>
      </w:r>
      <w:r>
        <w:rPr>
          <w:rFonts w:hint="eastAsia" w:ascii="Times New Roman" w:hAnsi="Times New Roman" w:eastAsia="仿宋_GB2312" w:cs="Times New Roman"/>
          <w:color w:val="auto"/>
          <w:sz w:val="32"/>
          <w:szCs w:val="32"/>
          <w:highlight w:val="none"/>
          <w:lang w:val="en-US" w:eastAsia="zh-CN"/>
        </w:rPr>
        <w:t>、“购买的设备符合标准”</w:t>
      </w:r>
      <w:r>
        <w:rPr>
          <w:rFonts w:hint="default" w:ascii="Times New Roman" w:hAnsi="Times New Roman" w:eastAsia="仿宋_GB2312" w:cs="Times New Roman"/>
          <w:color w:val="auto"/>
          <w:sz w:val="32"/>
          <w:szCs w:val="32"/>
          <w:highlight w:val="none"/>
          <w:lang w:val="en-US" w:eastAsia="zh-CN"/>
        </w:rPr>
        <w:t>和“后续不存在其他隐患”，建议修改为“竣工验收合格率”，指标值</w:t>
      </w:r>
      <w:r>
        <w:rPr>
          <w:rFonts w:hint="eastAsia" w:ascii="Times New Roman" w:hAnsi="Times New Roman" w:eastAsia="仿宋_GB2312" w:cs="Times New Roman"/>
          <w:color w:val="auto"/>
          <w:sz w:val="32"/>
          <w:szCs w:val="32"/>
          <w:highlight w:val="none"/>
          <w:lang w:val="en-US" w:eastAsia="zh-CN"/>
        </w:rPr>
        <w:t>修改</w:t>
      </w:r>
      <w:r>
        <w:rPr>
          <w:rFonts w:hint="default" w:ascii="Times New Roman" w:hAnsi="Times New Roman" w:eastAsia="仿宋_GB2312" w:cs="Times New Roman"/>
          <w:color w:val="auto"/>
          <w:sz w:val="32"/>
          <w:szCs w:val="32"/>
          <w:highlight w:val="none"/>
          <w:lang w:val="en-US" w:eastAsia="zh-CN"/>
        </w:rPr>
        <w:t>为“100%”；时效指标设置为“项目按计划完成阶段性工作”，建议修改为“进度计划完成率”，指标值设置为“≥80%”，建议修改为“100%”；成本指标设置为</w:t>
      </w:r>
      <w:r>
        <w:rPr>
          <w:rFonts w:hint="eastAsia" w:ascii="Times New Roman" w:hAnsi="Times New Roman" w:eastAsia="仿宋_GB2312" w:cs="Times New Roman"/>
          <w:color w:val="auto"/>
          <w:sz w:val="32"/>
          <w:szCs w:val="32"/>
          <w:highlight w:val="none"/>
          <w:lang w:val="en-US" w:eastAsia="zh-CN"/>
        </w:rPr>
        <w:t>“项目资本金安排的建设部分落实到位”、</w:t>
      </w:r>
      <w:r>
        <w:rPr>
          <w:rFonts w:hint="default" w:ascii="Times New Roman" w:hAnsi="Times New Roman" w:eastAsia="仿宋_GB2312" w:cs="Times New Roman"/>
          <w:color w:val="auto"/>
          <w:sz w:val="32"/>
          <w:szCs w:val="32"/>
          <w:highlight w:val="none"/>
          <w:lang w:val="en-US" w:eastAsia="zh-CN"/>
        </w:rPr>
        <w:t>“专项债券资金使用按计划支出100%”及“</w:t>
      </w:r>
      <w:r>
        <w:rPr>
          <w:rFonts w:hint="eastAsia" w:ascii="Times New Roman" w:hAnsi="Times New Roman" w:eastAsia="仿宋_GB2312" w:cs="Times New Roman"/>
          <w:color w:val="auto"/>
          <w:sz w:val="32"/>
          <w:szCs w:val="32"/>
          <w:highlight w:val="none"/>
          <w:lang w:val="en-US" w:eastAsia="zh-CN"/>
        </w:rPr>
        <w:t>按照计划分配使用项目建设资金</w:t>
      </w:r>
      <w:r>
        <w:rPr>
          <w:rFonts w:hint="default" w:ascii="Times New Roman" w:hAnsi="Times New Roman" w:eastAsia="仿宋_GB2312" w:cs="Times New Roman"/>
          <w:color w:val="auto"/>
          <w:sz w:val="32"/>
          <w:szCs w:val="32"/>
          <w:highlight w:val="none"/>
          <w:lang w:val="en-US" w:eastAsia="zh-CN"/>
        </w:rPr>
        <w:t>”，建议修改为“成本节约率”</w:t>
      </w:r>
      <w:r>
        <w:rPr>
          <w:rFonts w:hint="eastAsia" w:ascii="Times New Roman" w:hAnsi="Times New Roman" w:eastAsia="仿宋_GB2312" w:cs="Times New Roman"/>
          <w:color w:val="auto"/>
          <w:sz w:val="32"/>
          <w:szCs w:val="32"/>
          <w:highlight w:val="none"/>
          <w:lang w:val="en-US" w:eastAsia="zh-CN"/>
        </w:rPr>
        <w:t>，指标值修改为</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”；经济效益指标设置为</w:t>
      </w:r>
      <w:r>
        <w:rPr>
          <w:rFonts w:hint="eastAsia" w:ascii="Times New Roman" w:hAnsi="Times New Roman" w:eastAsia="仿宋_GB2312" w:cs="Times New Roman"/>
          <w:color w:val="auto"/>
          <w:sz w:val="32"/>
          <w:szCs w:val="32"/>
          <w:highlight w:val="none"/>
          <w:lang w:val="en-US" w:eastAsia="zh-CN"/>
        </w:rPr>
        <w:t>“项目预期实现总收入”、“项目预期净收益”、“预期收入对债券存续期内融资本息覆盖倍数”及“预期收益对债券存续期内融资本息覆盖倍数”，</w:t>
      </w:r>
      <w:r>
        <w:rPr>
          <w:rFonts w:hint="default" w:ascii="Times New Roman" w:hAnsi="Times New Roman" w:eastAsia="仿宋_GB2312" w:cs="Times New Roman"/>
          <w:color w:val="auto"/>
          <w:sz w:val="32"/>
          <w:szCs w:val="32"/>
          <w:highlight w:val="none"/>
          <w:lang w:val="en-US" w:eastAsia="zh-CN"/>
        </w:rPr>
        <w:t>建议修改为“项目正常运营期年均收入”，指标值修改为“≥</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00万元”；社会效益指标设置为</w:t>
      </w:r>
      <w:r>
        <w:rPr>
          <w:rFonts w:hint="eastAsia" w:ascii="Times New Roman" w:hAnsi="Times New Roman" w:eastAsia="仿宋_GB2312" w:cs="Times New Roman"/>
          <w:color w:val="auto"/>
          <w:sz w:val="32"/>
          <w:szCs w:val="32"/>
          <w:highlight w:val="none"/>
          <w:lang w:val="en-US" w:eastAsia="zh-CN"/>
        </w:rPr>
        <w:t>“增加就业岗位，增加当地居民收入”、“完善产业园综合布局，形成健康食品产业发展集群”、“走集约化经营之路，积极搭建食品市场竞争平台，形成专业化、国际化的健康食品产业集群，提升整体竞争优势”及“招商引资，使农业资源及生态资源优势转化为经济优势，从而拉动全省食品行业快速增长，促进产业发展”，</w:t>
      </w:r>
      <w:r>
        <w:rPr>
          <w:rFonts w:hint="default" w:ascii="Times New Roman" w:hAnsi="Times New Roman" w:eastAsia="仿宋_GB2312" w:cs="Times New Roman"/>
          <w:color w:val="auto"/>
          <w:sz w:val="32"/>
          <w:szCs w:val="32"/>
          <w:highlight w:val="none"/>
          <w:lang w:val="en-US" w:eastAsia="zh-CN"/>
        </w:rPr>
        <w:t>建议修改为</w:t>
      </w:r>
      <w:r>
        <w:rPr>
          <w:rFonts w:hint="eastAsia" w:ascii="Times New Roman" w:hAnsi="Times New Roman" w:eastAsia="仿宋_GB2312" w:cs="Times New Roman"/>
          <w:color w:val="auto"/>
          <w:sz w:val="32"/>
          <w:szCs w:val="32"/>
          <w:highlight w:val="none"/>
          <w:lang w:val="en-US" w:eastAsia="zh-CN"/>
        </w:rPr>
        <w:t>“促进产业集群化发展，提高食品工业竞争力”，</w:t>
      </w:r>
      <w:r>
        <w:rPr>
          <w:rFonts w:hint="default" w:ascii="Times New Roman" w:hAnsi="Times New Roman" w:eastAsia="仿宋_GB2312" w:cs="Times New Roman"/>
          <w:color w:val="auto"/>
          <w:sz w:val="32"/>
          <w:szCs w:val="32"/>
          <w:highlight w:val="none"/>
          <w:lang w:val="en-US" w:eastAsia="zh-CN"/>
        </w:rPr>
        <w:t>指标值设置为“≥100%”，建议修改为“</w:t>
      </w:r>
      <w:r>
        <w:rPr>
          <w:rFonts w:hint="eastAsia" w:ascii="Times New Roman" w:hAnsi="Times New Roman" w:eastAsia="仿宋_GB2312" w:cs="Times New Roman"/>
          <w:color w:val="auto"/>
          <w:sz w:val="32"/>
          <w:szCs w:val="32"/>
          <w:highlight w:val="none"/>
          <w:lang w:val="en-US" w:eastAsia="zh-CN"/>
        </w:rPr>
        <w:t>效果显著</w:t>
      </w:r>
      <w:r>
        <w:rPr>
          <w:rFonts w:hint="default" w:ascii="Times New Roman" w:hAnsi="Times New Roman" w:eastAsia="仿宋_GB2312" w:cs="Times New Roman"/>
          <w:color w:val="auto"/>
          <w:sz w:val="32"/>
          <w:szCs w:val="32"/>
          <w:highlight w:val="none"/>
          <w:lang w:val="en-US" w:eastAsia="zh-CN"/>
        </w:rPr>
        <w:t>”；建议删除生态效益指标和可持续影响指标；利益相关方满意度设置为“所在地的各级政府对项目的实施效果满意”和“专项债券项目完工后，各供应商单位对设备款按合同拨付程度满意”，建议修改为“主管单位工作人员满意度”和“项目单位工作人员满意度”；利益相关方满意度和服务对象满意度的指标值均设置为“≥95%”，建议修改为“≥90%”。</w:t>
      </w:r>
    </w:p>
    <w:p w14:paraId="3E18E82E">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highlight w:val="none"/>
          <w:lang w:val="en-US" w:eastAsia="zh-CN"/>
        </w:rPr>
      </w:pPr>
      <w:bookmarkStart w:id="79" w:name="_Toc11649"/>
      <w:r>
        <w:rPr>
          <w:rFonts w:hint="eastAsia" w:ascii="仿宋_GB2312" w:hAnsi="仿宋_GB2312" w:eastAsia="仿宋_GB2312" w:cs="仿宋_GB2312"/>
          <w:highlight w:val="none"/>
          <w:lang w:val="en-US" w:eastAsia="zh-CN"/>
        </w:rPr>
        <w:t>（二）项目管理情况</w:t>
      </w:r>
      <w:bookmarkEnd w:id="79"/>
    </w:p>
    <w:p w14:paraId="722B07B9">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业务及财务管理制度：项目单位制定了财务管理制度、收入业务管理制度、债券资金管理措施、债券资金管理制度及业务管理制度，对项目资金及实施过程进行管理。项目由靖宇县泉赢旅游投资发展有限公司负责管理，成立了组织机构，并明确了工作职责。</w:t>
      </w:r>
    </w:p>
    <w:p w14:paraId="76D02CE5">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单位填报了《专项债券项目支出绩效运行监控表》，对项目执行情况及支出情况进行监控，均未与年初目标产生偏离，不存在整改情况。项目单位填报了《专项债券项目绩效自评表》，填写完整准确；项目年度绩效自评报告编制较为完整，基本符合实际情况。</w:t>
      </w:r>
    </w:p>
    <w:p w14:paraId="0B22D276">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项目实施过程中按照规定进行招投标，项目可研、勘察、设计、监理及施工单位均通过招标确定，项目实施方、设备、人员等都具备相应资质要求从事该项工作。</w:t>
      </w:r>
    </w:p>
    <w:p w14:paraId="611E174B">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项目合同签订完善，项目招投标、收支凭证等相关资料均能够及时归档、分类明确地保存；专项债券资金由靖宇县财政局直接拨付至施工单位和监理单位。</w:t>
      </w:r>
    </w:p>
    <w:p w14:paraId="4CACC5F4">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项目实施过程中招标情况见下表：</w:t>
      </w:r>
    </w:p>
    <w:p w14:paraId="2E859F2C">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eastAsia"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表4-2-1 吉林靖宇经济开发区食品产业园标准化厂房及基础设施扩建工程</w:t>
      </w:r>
    </w:p>
    <w:p w14:paraId="6915C38D">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eastAsia"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招标情况表</w:t>
      </w:r>
    </w:p>
    <w:tbl>
      <w:tblPr>
        <w:tblStyle w:val="17"/>
        <w:tblW w:w="5098" w:type="pct"/>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4"/>
        <w:gridCol w:w="765"/>
        <w:gridCol w:w="854"/>
        <w:gridCol w:w="773"/>
        <w:gridCol w:w="1477"/>
        <w:gridCol w:w="1377"/>
        <w:gridCol w:w="1427"/>
        <w:gridCol w:w="1431"/>
        <w:gridCol w:w="1580"/>
      </w:tblGrid>
      <w:tr w14:paraId="3DD2C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blHeader/>
        </w:trPr>
        <w:tc>
          <w:tcPr>
            <w:tcW w:w="233" w:type="pct"/>
            <w:tcBorders>
              <w:top w:val="single" w:color="000000" w:sz="4" w:space="0"/>
              <w:left w:val="single" w:color="000000" w:sz="4" w:space="0"/>
              <w:bottom w:val="nil"/>
              <w:right w:val="single" w:color="000000" w:sz="4" w:space="0"/>
            </w:tcBorders>
            <w:shd w:val="clear" w:color="auto" w:fill="C8C8C8" w:themeFill="accent3" w:themeFillTint="99"/>
            <w:noWrap/>
            <w:vAlign w:val="center"/>
          </w:tcPr>
          <w:p w14:paraId="44D4E9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序号</w:t>
            </w:r>
          </w:p>
        </w:tc>
        <w:tc>
          <w:tcPr>
            <w:tcW w:w="376" w:type="pct"/>
            <w:tcBorders>
              <w:top w:val="single" w:color="000000" w:sz="4" w:space="0"/>
              <w:left w:val="single" w:color="000000" w:sz="4" w:space="0"/>
              <w:bottom w:val="nil"/>
              <w:right w:val="single" w:color="000000" w:sz="4" w:space="0"/>
            </w:tcBorders>
            <w:shd w:val="clear" w:color="auto" w:fill="C8C8C8" w:themeFill="accent3" w:themeFillTint="99"/>
            <w:noWrap/>
            <w:vAlign w:val="center"/>
          </w:tcPr>
          <w:p w14:paraId="485C61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招标内容</w:t>
            </w:r>
          </w:p>
        </w:tc>
        <w:tc>
          <w:tcPr>
            <w:tcW w:w="420" w:type="pct"/>
            <w:tcBorders>
              <w:top w:val="single" w:color="000000" w:sz="4" w:space="0"/>
              <w:left w:val="single" w:color="000000" w:sz="4" w:space="0"/>
              <w:bottom w:val="nil"/>
              <w:right w:val="single" w:color="000000" w:sz="4" w:space="0"/>
            </w:tcBorders>
            <w:shd w:val="clear" w:color="auto" w:fill="C8C8C8" w:themeFill="accent3" w:themeFillTint="99"/>
            <w:noWrap/>
            <w:vAlign w:val="center"/>
          </w:tcPr>
          <w:p w14:paraId="35CDD4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开标日期</w:t>
            </w:r>
          </w:p>
        </w:tc>
        <w:tc>
          <w:tcPr>
            <w:tcW w:w="380" w:type="pct"/>
            <w:tcBorders>
              <w:top w:val="single" w:color="000000" w:sz="4" w:space="0"/>
              <w:left w:val="single" w:color="000000" w:sz="4" w:space="0"/>
              <w:bottom w:val="nil"/>
              <w:right w:val="single" w:color="000000" w:sz="4" w:space="0"/>
            </w:tcBorders>
            <w:shd w:val="clear" w:color="auto" w:fill="C8C8C8" w:themeFill="accent3" w:themeFillTint="99"/>
            <w:noWrap/>
            <w:vAlign w:val="center"/>
          </w:tcPr>
          <w:p w14:paraId="73519A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招标方式</w:t>
            </w:r>
          </w:p>
        </w:tc>
        <w:tc>
          <w:tcPr>
            <w:tcW w:w="727" w:type="pct"/>
            <w:tcBorders>
              <w:top w:val="single" w:color="000000" w:sz="4" w:space="0"/>
              <w:left w:val="single" w:color="000000" w:sz="4" w:space="0"/>
              <w:bottom w:val="nil"/>
              <w:right w:val="single" w:color="000000" w:sz="4" w:space="0"/>
            </w:tcBorders>
            <w:shd w:val="clear" w:color="auto" w:fill="C8C8C8" w:themeFill="accent3" w:themeFillTint="99"/>
            <w:noWrap/>
            <w:vAlign w:val="center"/>
          </w:tcPr>
          <w:p w14:paraId="64492F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中标单位</w:t>
            </w:r>
          </w:p>
        </w:tc>
        <w:tc>
          <w:tcPr>
            <w:tcW w:w="677" w:type="pct"/>
            <w:tcBorders>
              <w:top w:val="single" w:color="000000" w:sz="4" w:space="0"/>
              <w:left w:val="single" w:color="000000" w:sz="4" w:space="0"/>
              <w:bottom w:val="nil"/>
              <w:right w:val="single" w:color="000000" w:sz="4" w:space="0"/>
            </w:tcBorders>
            <w:shd w:val="clear" w:color="auto" w:fill="C8C8C8" w:themeFill="accent3" w:themeFillTint="99"/>
            <w:noWrap/>
            <w:vAlign w:val="center"/>
          </w:tcPr>
          <w:p w14:paraId="4286A6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中标金额（万元）</w:t>
            </w:r>
          </w:p>
        </w:tc>
        <w:tc>
          <w:tcPr>
            <w:tcW w:w="702" w:type="pct"/>
            <w:tcBorders>
              <w:top w:val="single" w:color="000000" w:sz="4" w:space="0"/>
              <w:left w:val="single" w:color="000000" w:sz="4" w:space="0"/>
              <w:bottom w:val="nil"/>
              <w:right w:val="single" w:color="000000" w:sz="4" w:space="0"/>
            </w:tcBorders>
            <w:shd w:val="clear" w:color="auto" w:fill="C8C8C8" w:themeFill="accent3" w:themeFillTint="99"/>
            <w:noWrap/>
            <w:vAlign w:val="center"/>
          </w:tcPr>
          <w:p w14:paraId="0ABB24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中标工期</w:t>
            </w:r>
          </w:p>
        </w:tc>
        <w:tc>
          <w:tcPr>
            <w:tcW w:w="704" w:type="pct"/>
            <w:tcBorders>
              <w:top w:val="single" w:color="000000" w:sz="4" w:space="0"/>
              <w:left w:val="single" w:color="000000" w:sz="4" w:space="0"/>
              <w:bottom w:val="nil"/>
              <w:right w:val="single" w:color="000000" w:sz="4" w:space="0"/>
            </w:tcBorders>
            <w:shd w:val="clear" w:color="auto" w:fill="C8C8C8" w:themeFill="accent3" w:themeFillTint="99"/>
            <w:noWrap/>
            <w:vAlign w:val="center"/>
          </w:tcPr>
          <w:p w14:paraId="293C51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中标通知书发放时间</w:t>
            </w:r>
          </w:p>
        </w:tc>
        <w:tc>
          <w:tcPr>
            <w:tcW w:w="777" w:type="pct"/>
            <w:tcBorders>
              <w:top w:val="single" w:color="000000" w:sz="4" w:space="0"/>
              <w:left w:val="single" w:color="000000" w:sz="4" w:space="0"/>
              <w:bottom w:val="nil"/>
              <w:right w:val="single" w:color="000000" w:sz="4" w:space="0"/>
            </w:tcBorders>
            <w:shd w:val="clear" w:color="auto" w:fill="C8C8C8" w:themeFill="accent3" w:themeFillTint="99"/>
            <w:noWrap/>
            <w:vAlign w:val="center"/>
          </w:tcPr>
          <w:p w14:paraId="24C420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招标代理</w:t>
            </w:r>
          </w:p>
          <w:p w14:paraId="55904D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机构</w:t>
            </w:r>
          </w:p>
        </w:tc>
      </w:tr>
      <w:tr w14:paraId="36454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AB765">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1B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工程总承包</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4A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2023年5月22日</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1D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公开招标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1F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吉林省天和建筑工程有限公司、长春市长规城市建筑设计有限责任公司</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D1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8996.8946</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28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施工图设计周期：2023年5月25日至2023年5月31日</w:t>
            </w:r>
            <w:r>
              <w:rPr>
                <w:rFonts w:hint="eastAsia"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eastAsia" w:ascii="Times New Roman" w:hAnsi="Times New Roman" w:eastAsia="仿宋_GB2312" w:cs="Times New Roman"/>
                <w:i w:val="0"/>
                <w:iCs w:val="0"/>
                <w:color w:val="000000"/>
                <w:kern w:val="0"/>
                <w:sz w:val="24"/>
                <w:szCs w:val="24"/>
                <w:highlight w:val="none"/>
                <w:u w:val="none"/>
                <w:lang w:val="en-US" w:eastAsia="zh-CN" w:bidi="ar"/>
              </w:rPr>
              <w:t>施工计划工期：2023年6月1日至2024年7月30日</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B9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2023年5月26日</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33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吉林省瑞宏项目管理有限公司</w:t>
            </w:r>
          </w:p>
        </w:tc>
      </w:tr>
      <w:tr w14:paraId="005C9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29152">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3B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工程监理</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F3D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2023年5月30日</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2E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公开招标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AF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河南育兴建设工程管理（集团）有限公司</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51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73.965</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95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自监理合同签订之日起至工程竣工验收、备案及财审、保修结束为止</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A7C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2023年6月7日</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07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吉林省祥乐工程管理有限公司</w:t>
            </w:r>
          </w:p>
        </w:tc>
      </w:tr>
      <w:tr w14:paraId="1433E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613C7">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4C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全过程工程咨询</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48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2023年6月6日</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1A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竞争性磋商</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CF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吉林省方圆工程造价咨询有限公司</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78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88</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DF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自合同签订之日起完成工作范围内所有工作内容的全过程工程咨询服务</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02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2023年6月8日</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A2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吉林省建合项目管理有限公司</w:t>
            </w:r>
          </w:p>
        </w:tc>
      </w:tr>
      <w:tr w14:paraId="27007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C82C0">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DD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10KV外线引入工程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7A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2024年9月6日</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6B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竞争性磋商</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29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吉林省福瑞达安装工程有限公司</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CD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605</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52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签订合同80天（具体以实际签订为准）</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3D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2024年9月9日</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F8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吉林省长兴工程造价咨询有限责任公司</w:t>
            </w:r>
          </w:p>
        </w:tc>
      </w:tr>
    </w:tbl>
    <w:p w14:paraId="1996A4A0">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项目实施过程中各项合同签订情况见下表：</w:t>
      </w:r>
    </w:p>
    <w:p w14:paraId="71928143">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eastAsia"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bCs/>
          <w:color w:val="auto"/>
          <w:sz w:val="28"/>
          <w:szCs w:val="28"/>
          <w:highlight w:val="none"/>
          <w:lang w:val="en-US" w:eastAsia="zh-CN"/>
        </w:rPr>
        <w:t>表4-2-2 吉林靖宇经济开发区食品产业园标准化厂房及基础设施扩建工程主要合同一览表</w:t>
      </w:r>
    </w:p>
    <w:p w14:paraId="49379781">
      <w:pPr>
        <w:keepNext w:val="0"/>
        <w:keepLines w:val="0"/>
        <w:pageBreakBefore w:val="0"/>
        <w:widowControl w:val="0"/>
        <w:kinsoku/>
        <w:wordWrap/>
        <w:overflowPunct/>
        <w:topLinePunct w:val="0"/>
        <w:autoSpaceDE/>
        <w:autoSpaceDN/>
        <w:bidi w:val="0"/>
        <w:adjustRightInd w:val="0"/>
        <w:snapToGrid w:val="0"/>
        <w:spacing w:line="576" w:lineRule="exact"/>
        <w:jc w:val="right"/>
        <w:textAlignment w:val="auto"/>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单位：万元</w:t>
      </w:r>
    </w:p>
    <w:tbl>
      <w:tblPr>
        <w:tblStyle w:val="1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2141"/>
        <w:gridCol w:w="1479"/>
        <w:gridCol w:w="2626"/>
        <w:gridCol w:w="1330"/>
        <w:gridCol w:w="1595"/>
      </w:tblGrid>
      <w:tr w14:paraId="6A95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jc w:val="center"/>
        </w:trPr>
        <w:tc>
          <w:tcPr>
            <w:tcW w:w="392" w:type="pct"/>
            <w:shd w:val="clear" w:color="auto" w:fill="BFBFBF"/>
            <w:noWrap w:val="0"/>
            <w:vAlign w:val="center"/>
          </w:tcPr>
          <w:p w14:paraId="6878BF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1075" w:type="pct"/>
            <w:shd w:val="clear" w:color="auto" w:fill="BFBFBF"/>
            <w:noWrap w:val="0"/>
            <w:vAlign w:val="center"/>
          </w:tcPr>
          <w:p w14:paraId="70FCB5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合同名称</w:t>
            </w:r>
          </w:p>
        </w:tc>
        <w:tc>
          <w:tcPr>
            <w:tcW w:w="743" w:type="pct"/>
            <w:shd w:val="clear" w:color="auto" w:fill="BFBFBF"/>
            <w:noWrap w:val="0"/>
            <w:vAlign w:val="center"/>
          </w:tcPr>
          <w:p w14:paraId="4215ED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签署日期</w:t>
            </w:r>
          </w:p>
        </w:tc>
        <w:tc>
          <w:tcPr>
            <w:tcW w:w="1319" w:type="pct"/>
            <w:shd w:val="clear" w:color="auto" w:fill="BFBFBF"/>
            <w:noWrap w:val="0"/>
            <w:vAlign w:val="center"/>
          </w:tcPr>
          <w:p w14:paraId="4C572B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签约单位</w:t>
            </w:r>
          </w:p>
        </w:tc>
        <w:tc>
          <w:tcPr>
            <w:tcW w:w="668" w:type="pct"/>
            <w:shd w:val="clear" w:color="auto" w:fill="BFBFBF"/>
            <w:noWrap w:val="0"/>
            <w:vAlign w:val="center"/>
          </w:tcPr>
          <w:p w14:paraId="37A399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委托内容</w:t>
            </w:r>
          </w:p>
        </w:tc>
        <w:tc>
          <w:tcPr>
            <w:tcW w:w="801" w:type="pct"/>
            <w:shd w:val="clear" w:color="auto" w:fill="BFBFBF"/>
            <w:noWrap w:val="0"/>
            <w:vAlign w:val="center"/>
          </w:tcPr>
          <w:p w14:paraId="7CECE2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合同金额</w:t>
            </w:r>
          </w:p>
        </w:tc>
      </w:tr>
      <w:tr w14:paraId="7799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2" w:type="pct"/>
            <w:noWrap w:val="0"/>
            <w:vAlign w:val="center"/>
          </w:tcPr>
          <w:p w14:paraId="01C09DDE">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5743F0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《建设工程招标代理合同》</w:t>
            </w:r>
          </w:p>
        </w:tc>
        <w:tc>
          <w:tcPr>
            <w:tcW w:w="743" w:type="pct"/>
            <w:noWrap w:val="0"/>
            <w:vAlign w:val="center"/>
          </w:tcPr>
          <w:p w14:paraId="19122D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2022.03.30</w:t>
            </w:r>
          </w:p>
        </w:tc>
        <w:tc>
          <w:tcPr>
            <w:tcW w:w="1319" w:type="pct"/>
            <w:noWrap w:val="0"/>
            <w:vAlign w:val="center"/>
          </w:tcPr>
          <w:p w14:paraId="034932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吉林省瑞宏项目管理有限公司</w:t>
            </w:r>
          </w:p>
        </w:tc>
        <w:tc>
          <w:tcPr>
            <w:tcW w:w="668" w:type="pct"/>
            <w:noWrap w:val="0"/>
            <w:vAlign w:val="center"/>
          </w:tcPr>
          <w:p w14:paraId="194E9F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工程设计、施工招标</w:t>
            </w:r>
          </w:p>
        </w:tc>
        <w:tc>
          <w:tcPr>
            <w:tcW w:w="801" w:type="pct"/>
            <w:noWrap w:val="0"/>
            <w:vAlign w:val="center"/>
          </w:tcPr>
          <w:p w14:paraId="312D4F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w:t>
            </w:r>
          </w:p>
        </w:tc>
      </w:tr>
      <w:tr w14:paraId="0EB3E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2" w:type="pct"/>
            <w:noWrap w:val="0"/>
            <w:vAlign w:val="center"/>
          </w:tcPr>
          <w:p w14:paraId="43D99270">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6C7846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《技术咨询合同》</w:t>
            </w:r>
          </w:p>
        </w:tc>
        <w:tc>
          <w:tcPr>
            <w:tcW w:w="743" w:type="pct"/>
            <w:noWrap w:val="0"/>
            <w:vAlign w:val="center"/>
          </w:tcPr>
          <w:p w14:paraId="4FEE06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2022.09.09</w:t>
            </w:r>
          </w:p>
        </w:tc>
        <w:tc>
          <w:tcPr>
            <w:tcW w:w="1319" w:type="pct"/>
            <w:noWrap w:val="0"/>
            <w:vAlign w:val="center"/>
          </w:tcPr>
          <w:p w14:paraId="2004A9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吉林省沅鑫工程咨询有限公司</w:t>
            </w:r>
          </w:p>
        </w:tc>
        <w:tc>
          <w:tcPr>
            <w:tcW w:w="668" w:type="pct"/>
            <w:noWrap w:val="0"/>
            <w:vAlign w:val="center"/>
          </w:tcPr>
          <w:p w14:paraId="2CD05C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可研编制</w:t>
            </w:r>
          </w:p>
        </w:tc>
        <w:tc>
          <w:tcPr>
            <w:tcW w:w="801" w:type="pct"/>
            <w:noWrap w:val="0"/>
            <w:vAlign w:val="center"/>
          </w:tcPr>
          <w:p w14:paraId="26B294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4</w:t>
            </w:r>
          </w:p>
        </w:tc>
      </w:tr>
      <w:tr w14:paraId="0F67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2" w:type="pct"/>
            <w:noWrap w:val="0"/>
            <w:vAlign w:val="center"/>
          </w:tcPr>
          <w:p w14:paraId="61A0B73D">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7324D9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《工程咨询服务合同》</w:t>
            </w:r>
          </w:p>
        </w:tc>
        <w:tc>
          <w:tcPr>
            <w:tcW w:w="743" w:type="pct"/>
            <w:noWrap w:val="0"/>
            <w:vAlign w:val="center"/>
          </w:tcPr>
          <w:p w14:paraId="293BF8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2022.09.09</w:t>
            </w:r>
          </w:p>
        </w:tc>
        <w:tc>
          <w:tcPr>
            <w:tcW w:w="1319" w:type="pct"/>
            <w:noWrap w:val="0"/>
            <w:vAlign w:val="center"/>
          </w:tcPr>
          <w:p w14:paraId="31F568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京延工程咨询有限公司</w:t>
            </w:r>
          </w:p>
        </w:tc>
        <w:tc>
          <w:tcPr>
            <w:tcW w:w="668" w:type="pct"/>
            <w:noWrap w:val="0"/>
            <w:vAlign w:val="center"/>
          </w:tcPr>
          <w:p w14:paraId="718ED3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可研编评审</w:t>
            </w:r>
          </w:p>
        </w:tc>
        <w:tc>
          <w:tcPr>
            <w:tcW w:w="801" w:type="pct"/>
            <w:noWrap w:val="0"/>
            <w:vAlign w:val="center"/>
          </w:tcPr>
          <w:p w14:paraId="67BD05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3.2</w:t>
            </w:r>
          </w:p>
        </w:tc>
      </w:tr>
      <w:tr w14:paraId="6D5C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2" w:type="pct"/>
            <w:noWrap w:val="0"/>
            <w:vAlign w:val="center"/>
          </w:tcPr>
          <w:p w14:paraId="497B5154">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31062D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《咨询服务协议》</w:t>
            </w:r>
          </w:p>
        </w:tc>
        <w:tc>
          <w:tcPr>
            <w:tcW w:w="743" w:type="pct"/>
            <w:noWrap w:val="0"/>
            <w:vAlign w:val="center"/>
          </w:tcPr>
          <w:p w14:paraId="2D15A2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2022.10.14</w:t>
            </w:r>
          </w:p>
        </w:tc>
        <w:tc>
          <w:tcPr>
            <w:tcW w:w="1319" w:type="pct"/>
            <w:noWrap w:val="0"/>
            <w:vAlign w:val="center"/>
          </w:tcPr>
          <w:p w14:paraId="4AD94F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吉林省融承会计师事务所有限责任公司</w:t>
            </w:r>
          </w:p>
        </w:tc>
        <w:tc>
          <w:tcPr>
            <w:tcW w:w="668" w:type="pct"/>
            <w:noWrap w:val="0"/>
            <w:vAlign w:val="center"/>
          </w:tcPr>
          <w:p w14:paraId="57C41C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财务评价报告编制</w:t>
            </w:r>
          </w:p>
        </w:tc>
        <w:tc>
          <w:tcPr>
            <w:tcW w:w="801" w:type="pct"/>
            <w:noWrap w:val="0"/>
            <w:vAlign w:val="center"/>
          </w:tcPr>
          <w:p w14:paraId="05DA9D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5</w:t>
            </w:r>
          </w:p>
        </w:tc>
      </w:tr>
      <w:tr w14:paraId="126B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2" w:type="pct"/>
            <w:noWrap w:val="0"/>
            <w:vAlign w:val="center"/>
          </w:tcPr>
          <w:p w14:paraId="35803AC9">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7D0A03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《技术咨询合同》</w:t>
            </w:r>
          </w:p>
        </w:tc>
        <w:tc>
          <w:tcPr>
            <w:tcW w:w="743" w:type="pct"/>
            <w:noWrap w:val="0"/>
            <w:vAlign w:val="center"/>
          </w:tcPr>
          <w:p w14:paraId="5D7064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2022.10.14</w:t>
            </w:r>
          </w:p>
        </w:tc>
        <w:tc>
          <w:tcPr>
            <w:tcW w:w="1319" w:type="pct"/>
            <w:noWrap w:val="0"/>
            <w:vAlign w:val="center"/>
          </w:tcPr>
          <w:p w14:paraId="4B566EB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吉林省楠山工程项目管理咨询有限公司</w:t>
            </w:r>
          </w:p>
        </w:tc>
        <w:tc>
          <w:tcPr>
            <w:tcW w:w="668" w:type="pct"/>
            <w:noWrap w:val="0"/>
            <w:vAlign w:val="center"/>
          </w:tcPr>
          <w:p w14:paraId="726C7A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平衡方案及事前绩效编制</w:t>
            </w:r>
          </w:p>
        </w:tc>
        <w:tc>
          <w:tcPr>
            <w:tcW w:w="801" w:type="pct"/>
            <w:noWrap w:val="0"/>
            <w:vAlign w:val="center"/>
          </w:tcPr>
          <w:p w14:paraId="400E214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8</w:t>
            </w:r>
          </w:p>
        </w:tc>
      </w:tr>
      <w:tr w14:paraId="2D7A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2" w:type="pct"/>
            <w:noWrap w:val="0"/>
            <w:vAlign w:val="center"/>
          </w:tcPr>
          <w:p w14:paraId="01FF58F2">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17F622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《专项法律服务委托合同》</w:t>
            </w:r>
          </w:p>
        </w:tc>
        <w:tc>
          <w:tcPr>
            <w:tcW w:w="743" w:type="pct"/>
            <w:noWrap w:val="0"/>
            <w:vAlign w:val="center"/>
          </w:tcPr>
          <w:p w14:paraId="45DF22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2022.10.14</w:t>
            </w:r>
          </w:p>
        </w:tc>
        <w:tc>
          <w:tcPr>
            <w:tcW w:w="1319" w:type="pct"/>
            <w:noWrap w:val="0"/>
            <w:vAlign w:val="center"/>
          </w:tcPr>
          <w:p w14:paraId="098FF9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北京市君泽君（长春）律师事务所</w:t>
            </w:r>
          </w:p>
        </w:tc>
        <w:tc>
          <w:tcPr>
            <w:tcW w:w="668" w:type="pct"/>
            <w:noWrap w:val="0"/>
            <w:vAlign w:val="center"/>
          </w:tcPr>
          <w:p w14:paraId="5CEEAF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法律意见书编制</w:t>
            </w:r>
          </w:p>
        </w:tc>
        <w:tc>
          <w:tcPr>
            <w:tcW w:w="801" w:type="pct"/>
            <w:noWrap w:val="0"/>
            <w:vAlign w:val="center"/>
          </w:tcPr>
          <w:p w14:paraId="4D55A7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5</w:t>
            </w:r>
          </w:p>
        </w:tc>
      </w:tr>
      <w:tr w14:paraId="1BC9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2" w:type="pct"/>
            <w:noWrap w:val="0"/>
            <w:vAlign w:val="center"/>
          </w:tcPr>
          <w:p w14:paraId="2472B5D6">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4DDA35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《建设工程设计咨询合同》</w:t>
            </w:r>
          </w:p>
        </w:tc>
        <w:tc>
          <w:tcPr>
            <w:tcW w:w="743" w:type="pct"/>
            <w:noWrap w:val="0"/>
            <w:vAlign w:val="center"/>
          </w:tcPr>
          <w:p w14:paraId="29B964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2022.10.27</w:t>
            </w:r>
          </w:p>
        </w:tc>
        <w:tc>
          <w:tcPr>
            <w:tcW w:w="1319" w:type="pct"/>
            <w:noWrap w:val="0"/>
            <w:vAlign w:val="center"/>
          </w:tcPr>
          <w:p w14:paraId="522760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吉林东勘项目管理有限公司</w:t>
            </w:r>
          </w:p>
        </w:tc>
        <w:tc>
          <w:tcPr>
            <w:tcW w:w="668" w:type="pct"/>
            <w:noWrap w:val="0"/>
            <w:vAlign w:val="center"/>
          </w:tcPr>
          <w:p w14:paraId="232BBC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工程设计</w:t>
            </w:r>
          </w:p>
        </w:tc>
        <w:tc>
          <w:tcPr>
            <w:tcW w:w="801" w:type="pct"/>
            <w:noWrap w:val="0"/>
            <w:vAlign w:val="center"/>
          </w:tcPr>
          <w:p w14:paraId="74EFBC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28</w:t>
            </w:r>
          </w:p>
        </w:tc>
      </w:tr>
      <w:tr w14:paraId="39A3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2" w:type="pct"/>
            <w:noWrap w:val="0"/>
            <w:vAlign w:val="center"/>
          </w:tcPr>
          <w:p w14:paraId="369C84FA">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4E0EFF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《工程咨询服务合同》</w:t>
            </w:r>
          </w:p>
        </w:tc>
        <w:tc>
          <w:tcPr>
            <w:tcW w:w="743" w:type="pct"/>
            <w:noWrap w:val="0"/>
            <w:vAlign w:val="center"/>
          </w:tcPr>
          <w:p w14:paraId="2D7DF8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2022.10.27</w:t>
            </w:r>
          </w:p>
        </w:tc>
        <w:tc>
          <w:tcPr>
            <w:tcW w:w="1319" w:type="pct"/>
            <w:noWrap w:val="0"/>
            <w:vAlign w:val="center"/>
          </w:tcPr>
          <w:p w14:paraId="3D1792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京秀工程咨询有限公司</w:t>
            </w:r>
          </w:p>
        </w:tc>
        <w:tc>
          <w:tcPr>
            <w:tcW w:w="668" w:type="pct"/>
            <w:noWrap w:val="0"/>
            <w:vAlign w:val="center"/>
          </w:tcPr>
          <w:p w14:paraId="70E447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初步设计评审</w:t>
            </w:r>
          </w:p>
        </w:tc>
        <w:tc>
          <w:tcPr>
            <w:tcW w:w="801" w:type="pct"/>
            <w:noWrap w:val="0"/>
            <w:vAlign w:val="center"/>
          </w:tcPr>
          <w:p w14:paraId="59446B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3.8</w:t>
            </w:r>
          </w:p>
        </w:tc>
      </w:tr>
      <w:tr w14:paraId="4660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2" w:type="pct"/>
            <w:noWrap w:val="0"/>
            <w:vAlign w:val="center"/>
          </w:tcPr>
          <w:p w14:paraId="17C8FEB9">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6E819B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《建设工程勘察合同》</w:t>
            </w:r>
          </w:p>
        </w:tc>
        <w:tc>
          <w:tcPr>
            <w:tcW w:w="743" w:type="pct"/>
            <w:noWrap w:val="0"/>
            <w:vAlign w:val="center"/>
          </w:tcPr>
          <w:p w14:paraId="5CA6E8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2022.10.28</w:t>
            </w:r>
          </w:p>
        </w:tc>
        <w:tc>
          <w:tcPr>
            <w:tcW w:w="1319" w:type="pct"/>
            <w:noWrap w:val="0"/>
            <w:vAlign w:val="center"/>
          </w:tcPr>
          <w:p w14:paraId="73577B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吉林省大泰岩土工程有限公司</w:t>
            </w:r>
          </w:p>
        </w:tc>
        <w:tc>
          <w:tcPr>
            <w:tcW w:w="668" w:type="pct"/>
            <w:noWrap w:val="0"/>
            <w:vAlign w:val="center"/>
          </w:tcPr>
          <w:p w14:paraId="26CC804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工程勘察</w:t>
            </w:r>
          </w:p>
        </w:tc>
        <w:tc>
          <w:tcPr>
            <w:tcW w:w="801" w:type="pct"/>
            <w:noWrap w:val="0"/>
            <w:vAlign w:val="center"/>
          </w:tcPr>
          <w:p w14:paraId="6CADCE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2.08</w:t>
            </w:r>
          </w:p>
        </w:tc>
      </w:tr>
      <w:tr w14:paraId="6B36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2" w:type="pct"/>
            <w:noWrap w:val="0"/>
            <w:vAlign w:val="center"/>
          </w:tcPr>
          <w:p w14:paraId="74E0D3A3">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263FDD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《建设工程造价咨询合同》</w:t>
            </w:r>
          </w:p>
        </w:tc>
        <w:tc>
          <w:tcPr>
            <w:tcW w:w="743" w:type="pct"/>
            <w:noWrap w:val="0"/>
            <w:vAlign w:val="center"/>
          </w:tcPr>
          <w:p w14:paraId="51DD3F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2023.02.28</w:t>
            </w:r>
          </w:p>
        </w:tc>
        <w:tc>
          <w:tcPr>
            <w:tcW w:w="1319" w:type="pct"/>
            <w:noWrap w:val="0"/>
            <w:vAlign w:val="center"/>
          </w:tcPr>
          <w:p w14:paraId="1D3FAFB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吉林省瑞宏项目管理有限公司</w:t>
            </w:r>
          </w:p>
        </w:tc>
        <w:tc>
          <w:tcPr>
            <w:tcW w:w="668" w:type="pct"/>
            <w:noWrap w:val="0"/>
            <w:vAlign w:val="center"/>
          </w:tcPr>
          <w:p w14:paraId="10FDDF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清单控制价编制</w:t>
            </w:r>
          </w:p>
        </w:tc>
        <w:tc>
          <w:tcPr>
            <w:tcW w:w="801" w:type="pct"/>
            <w:noWrap w:val="0"/>
            <w:vAlign w:val="center"/>
          </w:tcPr>
          <w:p w14:paraId="5EBC85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21.9</w:t>
            </w:r>
          </w:p>
        </w:tc>
      </w:tr>
      <w:tr w14:paraId="1654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2" w:type="pct"/>
            <w:noWrap w:val="0"/>
            <w:vAlign w:val="center"/>
          </w:tcPr>
          <w:p w14:paraId="6B9BEB94">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55BEFB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《国有建设用地使用权出让合同》</w:t>
            </w:r>
          </w:p>
        </w:tc>
        <w:tc>
          <w:tcPr>
            <w:tcW w:w="743" w:type="pct"/>
            <w:noWrap w:val="0"/>
            <w:vAlign w:val="center"/>
          </w:tcPr>
          <w:p w14:paraId="1134A6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2023.03.17</w:t>
            </w:r>
          </w:p>
        </w:tc>
        <w:tc>
          <w:tcPr>
            <w:tcW w:w="1319" w:type="pct"/>
            <w:noWrap w:val="0"/>
            <w:vAlign w:val="center"/>
          </w:tcPr>
          <w:p w14:paraId="194477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靖宇县自然资源局</w:t>
            </w:r>
          </w:p>
        </w:tc>
        <w:tc>
          <w:tcPr>
            <w:tcW w:w="668" w:type="pct"/>
            <w:noWrap w:val="0"/>
            <w:vAlign w:val="center"/>
          </w:tcPr>
          <w:p w14:paraId="3E24390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土地出让</w:t>
            </w:r>
          </w:p>
        </w:tc>
        <w:tc>
          <w:tcPr>
            <w:tcW w:w="801" w:type="pct"/>
            <w:noWrap w:val="0"/>
            <w:vAlign w:val="center"/>
          </w:tcPr>
          <w:p w14:paraId="4EF318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1344.2558</w:t>
            </w:r>
          </w:p>
        </w:tc>
      </w:tr>
      <w:tr w14:paraId="6242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2" w:type="pct"/>
            <w:noWrap w:val="0"/>
            <w:vAlign w:val="center"/>
          </w:tcPr>
          <w:p w14:paraId="11E3930E">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shd w:val="clear" w:color="auto" w:fill="auto"/>
            <w:noWrap w:val="0"/>
            <w:vAlign w:val="center"/>
          </w:tcPr>
          <w:p w14:paraId="2489D3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《国有建设用地使用权出让合同》</w:t>
            </w:r>
          </w:p>
        </w:tc>
        <w:tc>
          <w:tcPr>
            <w:tcW w:w="743" w:type="pct"/>
            <w:shd w:val="clear" w:color="auto" w:fill="auto"/>
            <w:noWrap w:val="0"/>
            <w:vAlign w:val="center"/>
          </w:tcPr>
          <w:p w14:paraId="4D70B8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2023.03.17</w:t>
            </w:r>
          </w:p>
        </w:tc>
        <w:tc>
          <w:tcPr>
            <w:tcW w:w="1319" w:type="pct"/>
            <w:shd w:val="clear" w:color="auto" w:fill="auto"/>
            <w:noWrap w:val="0"/>
            <w:vAlign w:val="center"/>
          </w:tcPr>
          <w:p w14:paraId="541ACD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靖宇县自然资源局</w:t>
            </w:r>
          </w:p>
        </w:tc>
        <w:tc>
          <w:tcPr>
            <w:tcW w:w="668" w:type="pct"/>
            <w:shd w:val="clear" w:color="auto" w:fill="auto"/>
            <w:noWrap w:val="0"/>
            <w:vAlign w:val="center"/>
          </w:tcPr>
          <w:p w14:paraId="4E7A1A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土地出让</w:t>
            </w:r>
          </w:p>
        </w:tc>
        <w:tc>
          <w:tcPr>
            <w:tcW w:w="801" w:type="pct"/>
            <w:noWrap w:val="0"/>
            <w:vAlign w:val="center"/>
          </w:tcPr>
          <w:p w14:paraId="4C89FC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297.2839</w:t>
            </w:r>
          </w:p>
        </w:tc>
      </w:tr>
      <w:tr w14:paraId="779A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2" w:type="pct"/>
            <w:noWrap w:val="0"/>
            <w:vAlign w:val="center"/>
          </w:tcPr>
          <w:p w14:paraId="1FE6FE82">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6CC6D9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《建设工程咨询合同》</w:t>
            </w:r>
          </w:p>
        </w:tc>
        <w:tc>
          <w:tcPr>
            <w:tcW w:w="743" w:type="pct"/>
            <w:noWrap w:val="0"/>
            <w:vAlign w:val="center"/>
          </w:tcPr>
          <w:p w14:paraId="5369CD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2023.03.31</w:t>
            </w:r>
          </w:p>
        </w:tc>
        <w:tc>
          <w:tcPr>
            <w:tcW w:w="1319" w:type="pct"/>
            <w:noWrap w:val="0"/>
            <w:vAlign w:val="center"/>
          </w:tcPr>
          <w:p w14:paraId="3A9C56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中禹鑫工程项目管理有限公司吉林省分公司</w:t>
            </w:r>
          </w:p>
        </w:tc>
        <w:tc>
          <w:tcPr>
            <w:tcW w:w="668" w:type="pct"/>
            <w:noWrap w:val="0"/>
            <w:vAlign w:val="center"/>
          </w:tcPr>
          <w:p w14:paraId="1D7EC5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最高投标限价编制</w:t>
            </w:r>
          </w:p>
        </w:tc>
        <w:tc>
          <w:tcPr>
            <w:tcW w:w="801" w:type="pct"/>
            <w:noWrap w:val="0"/>
            <w:vAlign w:val="center"/>
          </w:tcPr>
          <w:p w14:paraId="7DE00A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0.35</w:t>
            </w:r>
          </w:p>
        </w:tc>
      </w:tr>
      <w:tr w14:paraId="11CC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2" w:type="pct"/>
            <w:noWrap w:val="0"/>
            <w:vAlign w:val="center"/>
          </w:tcPr>
          <w:p w14:paraId="24B87561">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002844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《工程咨询服务合同》</w:t>
            </w:r>
          </w:p>
        </w:tc>
        <w:tc>
          <w:tcPr>
            <w:tcW w:w="743" w:type="pct"/>
            <w:noWrap w:val="0"/>
            <w:vAlign w:val="center"/>
          </w:tcPr>
          <w:p w14:paraId="34B7F0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2023.03.31</w:t>
            </w:r>
          </w:p>
        </w:tc>
        <w:tc>
          <w:tcPr>
            <w:tcW w:w="1319" w:type="pct"/>
            <w:noWrap w:val="0"/>
            <w:vAlign w:val="center"/>
          </w:tcPr>
          <w:p w14:paraId="06F06D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中恺项目管理咨询有限公司</w:t>
            </w:r>
          </w:p>
        </w:tc>
        <w:tc>
          <w:tcPr>
            <w:tcW w:w="668" w:type="pct"/>
            <w:noWrap w:val="0"/>
            <w:vAlign w:val="center"/>
          </w:tcPr>
          <w:p w14:paraId="627ADD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项目管理、施工过程工程造价咨询</w:t>
            </w:r>
          </w:p>
        </w:tc>
        <w:tc>
          <w:tcPr>
            <w:tcW w:w="801" w:type="pct"/>
            <w:noWrap w:val="0"/>
            <w:vAlign w:val="center"/>
          </w:tcPr>
          <w:p w14:paraId="35A999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w:t>
            </w:r>
          </w:p>
        </w:tc>
      </w:tr>
      <w:tr w14:paraId="004E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2" w:type="pct"/>
            <w:noWrap w:val="0"/>
            <w:vAlign w:val="center"/>
          </w:tcPr>
          <w:p w14:paraId="1208E316">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781A49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《建设工程招标代理合同》</w:t>
            </w:r>
          </w:p>
        </w:tc>
        <w:tc>
          <w:tcPr>
            <w:tcW w:w="743" w:type="pct"/>
            <w:noWrap w:val="0"/>
            <w:vAlign w:val="center"/>
          </w:tcPr>
          <w:p w14:paraId="0C61CE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2024.04.21</w:t>
            </w:r>
          </w:p>
        </w:tc>
        <w:tc>
          <w:tcPr>
            <w:tcW w:w="1319" w:type="pct"/>
            <w:noWrap w:val="0"/>
            <w:vAlign w:val="center"/>
          </w:tcPr>
          <w:p w14:paraId="37376C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吉林省祥乐工程管理有限公司</w:t>
            </w:r>
          </w:p>
        </w:tc>
        <w:tc>
          <w:tcPr>
            <w:tcW w:w="668" w:type="pct"/>
            <w:noWrap w:val="0"/>
            <w:vAlign w:val="center"/>
          </w:tcPr>
          <w:p w14:paraId="6BD793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监理招标</w:t>
            </w:r>
          </w:p>
        </w:tc>
        <w:tc>
          <w:tcPr>
            <w:tcW w:w="801" w:type="pct"/>
            <w:noWrap w:val="0"/>
            <w:vAlign w:val="center"/>
          </w:tcPr>
          <w:p w14:paraId="1E0508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w:t>
            </w:r>
          </w:p>
        </w:tc>
      </w:tr>
      <w:tr w14:paraId="6A58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2" w:type="pct"/>
            <w:noWrap w:val="0"/>
            <w:vAlign w:val="center"/>
          </w:tcPr>
          <w:p w14:paraId="4029388F">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60A8A7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《采购代理合同》</w:t>
            </w:r>
          </w:p>
        </w:tc>
        <w:tc>
          <w:tcPr>
            <w:tcW w:w="743" w:type="pct"/>
            <w:noWrap w:val="0"/>
            <w:vAlign w:val="center"/>
          </w:tcPr>
          <w:p w14:paraId="77CFCB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2023.04.26</w:t>
            </w:r>
          </w:p>
        </w:tc>
        <w:tc>
          <w:tcPr>
            <w:tcW w:w="1319" w:type="pct"/>
            <w:noWrap w:val="0"/>
            <w:vAlign w:val="center"/>
          </w:tcPr>
          <w:p w14:paraId="043E78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吉林省建合项目管理有限公司</w:t>
            </w:r>
          </w:p>
        </w:tc>
        <w:tc>
          <w:tcPr>
            <w:tcW w:w="668" w:type="pct"/>
            <w:noWrap w:val="0"/>
            <w:vAlign w:val="center"/>
          </w:tcPr>
          <w:p w14:paraId="637A33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全过程工程咨询招标代理</w:t>
            </w:r>
          </w:p>
        </w:tc>
        <w:tc>
          <w:tcPr>
            <w:tcW w:w="801" w:type="pct"/>
            <w:noWrap w:val="0"/>
            <w:vAlign w:val="center"/>
          </w:tcPr>
          <w:p w14:paraId="4A35B9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w:t>
            </w:r>
          </w:p>
        </w:tc>
      </w:tr>
      <w:tr w14:paraId="3B47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2" w:type="pct"/>
            <w:noWrap w:val="0"/>
            <w:vAlign w:val="center"/>
          </w:tcPr>
          <w:p w14:paraId="1EFCD9B4">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4DE931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《建设项目工程总承包合同》</w:t>
            </w:r>
          </w:p>
        </w:tc>
        <w:tc>
          <w:tcPr>
            <w:tcW w:w="743" w:type="pct"/>
            <w:noWrap w:val="0"/>
            <w:vAlign w:val="center"/>
          </w:tcPr>
          <w:p w14:paraId="6EE605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2023.06.02</w:t>
            </w:r>
          </w:p>
        </w:tc>
        <w:tc>
          <w:tcPr>
            <w:tcW w:w="1319" w:type="pct"/>
            <w:noWrap w:val="0"/>
            <w:vAlign w:val="center"/>
          </w:tcPr>
          <w:p w14:paraId="0E249E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吉林省天和建筑工程有限公司（牵头人）、长春市长规城市建筑设计有限责任公司（成员二）</w:t>
            </w:r>
          </w:p>
        </w:tc>
        <w:tc>
          <w:tcPr>
            <w:tcW w:w="668" w:type="pct"/>
            <w:noWrap w:val="0"/>
            <w:vAlign w:val="center"/>
          </w:tcPr>
          <w:p w14:paraId="1028FB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工程总承包</w:t>
            </w:r>
          </w:p>
        </w:tc>
        <w:tc>
          <w:tcPr>
            <w:tcW w:w="801" w:type="pct"/>
            <w:noWrap w:val="0"/>
            <w:vAlign w:val="center"/>
          </w:tcPr>
          <w:p w14:paraId="048298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8996.8946</w:t>
            </w:r>
          </w:p>
        </w:tc>
      </w:tr>
      <w:tr w14:paraId="1588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2" w:type="pct"/>
            <w:noWrap w:val="0"/>
            <w:vAlign w:val="center"/>
          </w:tcPr>
          <w:p w14:paraId="2DB6D9FC">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2749B3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《工程勘察设计文件审查技术服务合同》</w:t>
            </w:r>
          </w:p>
        </w:tc>
        <w:tc>
          <w:tcPr>
            <w:tcW w:w="743" w:type="pct"/>
            <w:noWrap w:val="0"/>
            <w:vAlign w:val="center"/>
          </w:tcPr>
          <w:p w14:paraId="540112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2023.06.05</w:t>
            </w:r>
          </w:p>
        </w:tc>
        <w:tc>
          <w:tcPr>
            <w:tcW w:w="1319" w:type="pct"/>
            <w:noWrap w:val="0"/>
            <w:vAlign w:val="center"/>
          </w:tcPr>
          <w:p w14:paraId="0F654E3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吉林省阳光工程设计审查有限公司</w:t>
            </w:r>
          </w:p>
        </w:tc>
        <w:tc>
          <w:tcPr>
            <w:tcW w:w="668" w:type="pct"/>
            <w:noWrap w:val="0"/>
            <w:vAlign w:val="center"/>
          </w:tcPr>
          <w:p w14:paraId="61E3EA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勘察报告审查、施工图设计文件审查</w:t>
            </w:r>
          </w:p>
        </w:tc>
        <w:tc>
          <w:tcPr>
            <w:tcW w:w="801" w:type="pct"/>
            <w:noWrap w:val="0"/>
            <w:vAlign w:val="center"/>
          </w:tcPr>
          <w:p w14:paraId="2FD792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w:t>
            </w:r>
          </w:p>
        </w:tc>
      </w:tr>
      <w:tr w14:paraId="4FAA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2" w:type="pct"/>
            <w:noWrap w:val="0"/>
            <w:vAlign w:val="center"/>
          </w:tcPr>
          <w:p w14:paraId="3AD89581">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671490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《全过程工程咨询服务合同》</w:t>
            </w:r>
          </w:p>
        </w:tc>
        <w:tc>
          <w:tcPr>
            <w:tcW w:w="743" w:type="pct"/>
            <w:noWrap w:val="0"/>
            <w:vAlign w:val="center"/>
          </w:tcPr>
          <w:p w14:paraId="46C549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2023.06.08</w:t>
            </w:r>
          </w:p>
        </w:tc>
        <w:tc>
          <w:tcPr>
            <w:tcW w:w="1319" w:type="pct"/>
            <w:noWrap w:val="0"/>
            <w:vAlign w:val="center"/>
          </w:tcPr>
          <w:p w14:paraId="480197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吉林省方圆工程造价咨询有限公司</w:t>
            </w:r>
          </w:p>
        </w:tc>
        <w:tc>
          <w:tcPr>
            <w:tcW w:w="668" w:type="pct"/>
            <w:noWrap w:val="0"/>
            <w:vAlign w:val="center"/>
          </w:tcPr>
          <w:p w14:paraId="092040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全过程工程咨询</w:t>
            </w:r>
          </w:p>
        </w:tc>
        <w:tc>
          <w:tcPr>
            <w:tcW w:w="801" w:type="pct"/>
            <w:noWrap w:val="0"/>
            <w:vAlign w:val="center"/>
          </w:tcPr>
          <w:p w14:paraId="2B2FCC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88</w:t>
            </w:r>
          </w:p>
        </w:tc>
      </w:tr>
      <w:tr w14:paraId="47ED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2" w:type="pct"/>
            <w:noWrap w:val="0"/>
            <w:vAlign w:val="center"/>
          </w:tcPr>
          <w:p w14:paraId="3F6976AE">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72BC0E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《建设工程监理合同》</w:t>
            </w:r>
          </w:p>
        </w:tc>
        <w:tc>
          <w:tcPr>
            <w:tcW w:w="743" w:type="pct"/>
            <w:noWrap w:val="0"/>
            <w:vAlign w:val="center"/>
          </w:tcPr>
          <w:p w14:paraId="76141E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2023.06.09</w:t>
            </w:r>
          </w:p>
        </w:tc>
        <w:tc>
          <w:tcPr>
            <w:tcW w:w="1319" w:type="pct"/>
            <w:noWrap w:val="0"/>
            <w:vAlign w:val="center"/>
          </w:tcPr>
          <w:p w14:paraId="12B11C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河南育兴建设工程管理（集团）有限公司</w:t>
            </w:r>
          </w:p>
        </w:tc>
        <w:tc>
          <w:tcPr>
            <w:tcW w:w="668" w:type="pct"/>
            <w:noWrap w:val="0"/>
            <w:vAlign w:val="center"/>
          </w:tcPr>
          <w:p w14:paraId="17A084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工程监理</w:t>
            </w:r>
          </w:p>
        </w:tc>
        <w:tc>
          <w:tcPr>
            <w:tcW w:w="801" w:type="pct"/>
            <w:noWrap w:val="0"/>
            <w:vAlign w:val="center"/>
          </w:tcPr>
          <w:p w14:paraId="5D78A0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73.965</w:t>
            </w:r>
          </w:p>
        </w:tc>
      </w:tr>
      <w:tr w14:paraId="0C82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2" w:type="pct"/>
            <w:noWrap w:val="0"/>
            <w:vAlign w:val="center"/>
          </w:tcPr>
          <w:p w14:paraId="7CE23FF8">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761AF8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《建设工程设计合同》</w:t>
            </w:r>
          </w:p>
        </w:tc>
        <w:tc>
          <w:tcPr>
            <w:tcW w:w="743" w:type="pct"/>
            <w:noWrap w:val="0"/>
            <w:vAlign w:val="center"/>
          </w:tcPr>
          <w:p w14:paraId="72C616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2024.04.26</w:t>
            </w:r>
          </w:p>
        </w:tc>
        <w:tc>
          <w:tcPr>
            <w:tcW w:w="1319" w:type="pct"/>
            <w:noWrap w:val="0"/>
            <w:vAlign w:val="center"/>
          </w:tcPr>
          <w:p w14:paraId="36A41D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白山鑫泰电力勘测设计有限责任公司</w:t>
            </w:r>
          </w:p>
        </w:tc>
        <w:tc>
          <w:tcPr>
            <w:tcW w:w="668" w:type="pct"/>
            <w:noWrap w:val="0"/>
            <w:vAlign w:val="center"/>
          </w:tcPr>
          <w:p w14:paraId="414531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10KV外线引入设计</w:t>
            </w:r>
          </w:p>
        </w:tc>
        <w:tc>
          <w:tcPr>
            <w:tcW w:w="801" w:type="pct"/>
            <w:noWrap w:val="0"/>
            <w:vAlign w:val="center"/>
          </w:tcPr>
          <w:p w14:paraId="65C822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27</w:t>
            </w:r>
          </w:p>
        </w:tc>
      </w:tr>
      <w:tr w14:paraId="3F5A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2" w:type="pct"/>
            <w:noWrap w:val="0"/>
            <w:vAlign w:val="center"/>
          </w:tcPr>
          <w:p w14:paraId="0F157B9D">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540435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《建设工程造价咨询合同》</w:t>
            </w:r>
          </w:p>
        </w:tc>
        <w:tc>
          <w:tcPr>
            <w:tcW w:w="743" w:type="pct"/>
            <w:noWrap w:val="0"/>
            <w:vAlign w:val="center"/>
          </w:tcPr>
          <w:p w14:paraId="73F443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2024.07.12</w:t>
            </w:r>
          </w:p>
        </w:tc>
        <w:tc>
          <w:tcPr>
            <w:tcW w:w="1319" w:type="pct"/>
            <w:noWrap w:val="0"/>
            <w:vAlign w:val="center"/>
          </w:tcPr>
          <w:p w14:paraId="74638C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吉林省方圆工程造价咨询有限公司</w:t>
            </w:r>
          </w:p>
        </w:tc>
        <w:tc>
          <w:tcPr>
            <w:tcW w:w="668" w:type="pct"/>
            <w:noWrap w:val="0"/>
            <w:vAlign w:val="center"/>
          </w:tcPr>
          <w:p w14:paraId="1C3410A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10KV外线引入清单控制价编制</w:t>
            </w:r>
          </w:p>
        </w:tc>
        <w:tc>
          <w:tcPr>
            <w:tcW w:w="801" w:type="pct"/>
            <w:noWrap w:val="0"/>
            <w:vAlign w:val="center"/>
          </w:tcPr>
          <w:p w14:paraId="0637BB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4</w:t>
            </w:r>
          </w:p>
        </w:tc>
      </w:tr>
      <w:tr w14:paraId="5B8D6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2" w:type="pct"/>
            <w:noWrap w:val="0"/>
            <w:vAlign w:val="center"/>
          </w:tcPr>
          <w:p w14:paraId="480A7308">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33AB09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《采购项目委托代理协议书》</w:t>
            </w:r>
          </w:p>
        </w:tc>
        <w:tc>
          <w:tcPr>
            <w:tcW w:w="743" w:type="pct"/>
            <w:noWrap w:val="0"/>
            <w:vAlign w:val="center"/>
          </w:tcPr>
          <w:p w14:paraId="1C6F76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2024.08.19</w:t>
            </w:r>
          </w:p>
        </w:tc>
        <w:tc>
          <w:tcPr>
            <w:tcW w:w="1319" w:type="pct"/>
            <w:noWrap w:val="0"/>
            <w:vAlign w:val="center"/>
          </w:tcPr>
          <w:p w14:paraId="08DF0E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吉林长兴工程造价咨询有限责任公司</w:t>
            </w:r>
          </w:p>
        </w:tc>
        <w:tc>
          <w:tcPr>
            <w:tcW w:w="668" w:type="pct"/>
            <w:noWrap w:val="0"/>
            <w:vAlign w:val="center"/>
          </w:tcPr>
          <w:p w14:paraId="4D583F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10KV外线引入工程招标</w:t>
            </w:r>
          </w:p>
        </w:tc>
        <w:tc>
          <w:tcPr>
            <w:tcW w:w="801" w:type="pct"/>
            <w:noWrap w:val="0"/>
            <w:vAlign w:val="center"/>
          </w:tcPr>
          <w:p w14:paraId="3CE798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w:t>
            </w:r>
          </w:p>
        </w:tc>
      </w:tr>
      <w:tr w14:paraId="01A6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2" w:type="pct"/>
            <w:noWrap w:val="0"/>
            <w:vAlign w:val="center"/>
          </w:tcPr>
          <w:p w14:paraId="2C10A723">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7BD99D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《建设工程监理合同》</w:t>
            </w:r>
          </w:p>
        </w:tc>
        <w:tc>
          <w:tcPr>
            <w:tcW w:w="743" w:type="pct"/>
            <w:noWrap w:val="0"/>
            <w:vAlign w:val="center"/>
          </w:tcPr>
          <w:p w14:paraId="296B69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2024.09.13</w:t>
            </w:r>
          </w:p>
        </w:tc>
        <w:tc>
          <w:tcPr>
            <w:tcW w:w="1319" w:type="pct"/>
            <w:noWrap w:val="0"/>
            <w:vAlign w:val="center"/>
          </w:tcPr>
          <w:p w14:paraId="4A039A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白山鑫泰电力勘测设计有限责任公司</w:t>
            </w:r>
          </w:p>
        </w:tc>
        <w:tc>
          <w:tcPr>
            <w:tcW w:w="668" w:type="pct"/>
            <w:noWrap w:val="0"/>
            <w:vAlign w:val="center"/>
          </w:tcPr>
          <w:p w14:paraId="0F1725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10KV外线引入监理</w:t>
            </w:r>
          </w:p>
        </w:tc>
        <w:tc>
          <w:tcPr>
            <w:tcW w:w="801" w:type="pct"/>
            <w:noWrap w:val="0"/>
            <w:vAlign w:val="center"/>
          </w:tcPr>
          <w:p w14:paraId="661251D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9.8</w:t>
            </w:r>
          </w:p>
        </w:tc>
      </w:tr>
      <w:tr w14:paraId="4B32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2" w:type="pct"/>
            <w:noWrap w:val="0"/>
            <w:vAlign w:val="center"/>
          </w:tcPr>
          <w:p w14:paraId="41CBE04C">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0F7952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《10KV外线引入工程》</w:t>
            </w:r>
          </w:p>
        </w:tc>
        <w:tc>
          <w:tcPr>
            <w:tcW w:w="743" w:type="pct"/>
            <w:noWrap w:val="0"/>
            <w:vAlign w:val="center"/>
          </w:tcPr>
          <w:p w14:paraId="377DAE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2024.09.19</w:t>
            </w:r>
          </w:p>
        </w:tc>
        <w:tc>
          <w:tcPr>
            <w:tcW w:w="1319" w:type="pct"/>
            <w:noWrap w:val="0"/>
            <w:vAlign w:val="center"/>
          </w:tcPr>
          <w:p w14:paraId="2007DD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吉林省福瑞达安装工程有限公司</w:t>
            </w:r>
          </w:p>
        </w:tc>
        <w:tc>
          <w:tcPr>
            <w:tcW w:w="668" w:type="pct"/>
            <w:noWrap w:val="0"/>
            <w:vAlign w:val="center"/>
          </w:tcPr>
          <w:p w14:paraId="574F04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10KV外线引入施工</w:t>
            </w:r>
          </w:p>
        </w:tc>
        <w:tc>
          <w:tcPr>
            <w:tcW w:w="801" w:type="pct"/>
            <w:noWrap w:val="0"/>
            <w:vAlign w:val="center"/>
          </w:tcPr>
          <w:p w14:paraId="38BC1B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605</w:t>
            </w:r>
          </w:p>
        </w:tc>
      </w:tr>
      <w:tr w14:paraId="1A77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2" w:type="pct"/>
            <w:noWrap w:val="0"/>
            <w:vAlign w:val="center"/>
          </w:tcPr>
          <w:p w14:paraId="257F6FD5">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1064F7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《不动产测绘合同》</w:t>
            </w:r>
          </w:p>
        </w:tc>
        <w:tc>
          <w:tcPr>
            <w:tcW w:w="743" w:type="pct"/>
            <w:noWrap w:val="0"/>
            <w:vAlign w:val="center"/>
          </w:tcPr>
          <w:p w14:paraId="607732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2025.02.25</w:t>
            </w:r>
          </w:p>
        </w:tc>
        <w:tc>
          <w:tcPr>
            <w:tcW w:w="1319" w:type="pct"/>
            <w:noWrap w:val="0"/>
            <w:vAlign w:val="center"/>
          </w:tcPr>
          <w:p w14:paraId="647771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吉林中泽测绘有限公司</w:t>
            </w:r>
          </w:p>
        </w:tc>
        <w:tc>
          <w:tcPr>
            <w:tcW w:w="668" w:type="pct"/>
            <w:noWrap w:val="0"/>
            <w:vAlign w:val="center"/>
          </w:tcPr>
          <w:p w14:paraId="35B8C0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不动产测绘</w:t>
            </w:r>
          </w:p>
        </w:tc>
        <w:tc>
          <w:tcPr>
            <w:tcW w:w="801" w:type="pct"/>
            <w:noWrap w:val="0"/>
            <w:vAlign w:val="center"/>
          </w:tcPr>
          <w:p w14:paraId="72B262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w:t>
            </w:r>
          </w:p>
        </w:tc>
      </w:tr>
      <w:tr w14:paraId="4A56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2" w:type="pct"/>
            <w:noWrap w:val="0"/>
            <w:vAlign w:val="center"/>
          </w:tcPr>
          <w:p w14:paraId="085F132E">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075" w:type="pct"/>
            <w:noWrap w:val="0"/>
            <w:vAlign w:val="center"/>
          </w:tcPr>
          <w:p w14:paraId="718612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《工程咨询服务合同》</w:t>
            </w:r>
          </w:p>
        </w:tc>
        <w:tc>
          <w:tcPr>
            <w:tcW w:w="743" w:type="pct"/>
            <w:noWrap w:val="0"/>
            <w:vAlign w:val="center"/>
          </w:tcPr>
          <w:p w14:paraId="0E1755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2025.03.28</w:t>
            </w:r>
          </w:p>
        </w:tc>
        <w:tc>
          <w:tcPr>
            <w:tcW w:w="1319" w:type="pct"/>
            <w:noWrap w:val="0"/>
            <w:vAlign w:val="center"/>
          </w:tcPr>
          <w:p w14:paraId="3DA083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吉林省中正德咨询（集团）有限责任公司</w:t>
            </w:r>
          </w:p>
        </w:tc>
        <w:tc>
          <w:tcPr>
            <w:tcW w:w="668" w:type="pct"/>
            <w:noWrap w:val="0"/>
            <w:vAlign w:val="center"/>
          </w:tcPr>
          <w:p w14:paraId="6D0065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事中绩效评价</w:t>
            </w:r>
          </w:p>
        </w:tc>
        <w:tc>
          <w:tcPr>
            <w:tcW w:w="801" w:type="pct"/>
            <w:noWrap w:val="0"/>
            <w:vAlign w:val="center"/>
          </w:tcPr>
          <w:p w14:paraId="32C24D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5</w:t>
            </w:r>
          </w:p>
        </w:tc>
      </w:tr>
    </w:tbl>
    <w:p w14:paraId="6097104F">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2024年11月18日，吉林省承烨工程项目管理有限公司出具《工程结算评审报告》。2024年11月19日，靖宇县财政局核发《关于对吉林靖宇经济开发区食品产业园标准化厂房及基础设施扩建工程（工程总承包）结算的批复》（靖财评字〔2024〕1316号），工程结算审定值为7353.417万元。截至2024年12月31日，项目未运营，竣工财务决算暂未完成，且固定资产暂未核算入账。</w:t>
      </w:r>
    </w:p>
    <w:p w14:paraId="0C7D231D">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2025年4月28日，项目单位取得《特殊建设工程消防验收合格意见书》（靖建消验字〔2025〕3号）。2025年5月12日，项目单位取得《吉林省建设工程竣工验收备案表》（备案编号：2025008），验收登记及时。2025年5月13日，项目单位取得《不动产权证书》（编号：22630030153），共有土地面积66236.77平方米，房屋建筑面积17389.56平方米。</w:t>
      </w:r>
    </w:p>
    <w:p w14:paraId="73220A88">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截至2024年12月31日，本项目专项债券资金共计到位6000万元，本项目共计发行专项债券6000万元，债券资金到位率为100%。本项目配套资金共计到位562.27万元，</w:t>
      </w:r>
      <w:r>
        <w:rPr>
          <w:rFonts w:hint="eastAsia" w:ascii="Times New Roman" w:hAnsi="Times New Roman" w:eastAsia="仿宋_GB2312" w:cs="Times New Roman"/>
          <w:sz w:val="32"/>
          <w:szCs w:val="32"/>
          <w:highlight w:val="none"/>
          <w:lang w:val="en-US" w:eastAsia="zh-CN"/>
        </w:rPr>
        <w:t>根据平衡方案，共计划投入项目资本金5864.07万元，配套资金到位率</w:t>
      </w:r>
      <w:r>
        <w:rPr>
          <w:rFonts w:hint="eastAsia" w:ascii="Times New Roman" w:hAnsi="Times New Roman" w:eastAsia="仿宋_GB2312" w:cs="Times New Roman"/>
          <w:color w:val="auto"/>
          <w:sz w:val="32"/>
          <w:szCs w:val="32"/>
          <w:highlight w:val="none"/>
          <w:lang w:val="en-US" w:eastAsia="zh-CN"/>
        </w:rPr>
        <w:t>为9.59%。</w:t>
      </w:r>
    </w:p>
    <w:p w14:paraId="03C8218C">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截至202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年12月31日，根据表4-2-</w:t>
      </w:r>
      <w:r>
        <w:rPr>
          <w:rFonts w:hint="eastAsia" w:ascii="Times New Roman" w:hAnsi="Times New Roman" w:eastAsia="仿宋_GB2312" w:cs="Times New Roman"/>
          <w:color w:val="auto"/>
          <w:sz w:val="32"/>
          <w:szCs w:val="32"/>
          <w:highlight w:val="none"/>
          <w:lang w:val="en-US" w:eastAsia="zh-CN"/>
        </w:rPr>
        <w:t>3，项目</w:t>
      </w:r>
      <w:r>
        <w:rPr>
          <w:rFonts w:hint="default" w:ascii="Times New Roman" w:hAnsi="Times New Roman" w:eastAsia="仿宋_GB2312" w:cs="Times New Roman"/>
          <w:color w:val="auto"/>
          <w:sz w:val="32"/>
          <w:szCs w:val="32"/>
          <w:highlight w:val="none"/>
          <w:lang w:val="en-US" w:eastAsia="zh-CN"/>
        </w:rPr>
        <w:t>专项债券资金</w:t>
      </w:r>
      <w:r>
        <w:rPr>
          <w:rFonts w:hint="eastAsia" w:ascii="Times New Roman" w:hAnsi="Times New Roman" w:eastAsia="仿宋_GB2312" w:cs="Times New Roman"/>
          <w:color w:val="auto"/>
          <w:sz w:val="32"/>
          <w:szCs w:val="32"/>
          <w:highlight w:val="none"/>
          <w:lang w:val="en-US" w:eastAsia="zh-CN"/>
        </w:rPr>
        <w:t>共计</w:t>
      </w:r>
      <w:r>
        <w:rPr>
          <w:rFonts w:hint="default" w:ascii="Times New Roman" w:hAnsi="Times New Roman" w:eastAsia="仿宋_GB2312" w:cs="Times New Roman"/>
          <w:color w:val="auto"/>
          <w:sz w:val="32"/>
          <w:szCs w:val="32"/>
          <w:highlight w:val="none"/>
          <w:lang w:val="en-US" w:eastAsia="zh-CN"/>
        </w:rPr>
        <w:t>支出</w:t>
      </w:r>
      <w:r>
        <w:rPr>
          <w:rFonts w:hint="eastAsia" w:ascii="Times New Roman" w:hAnsi="Times New Roman" w:eastAsia="仿宋_GB2312" w:cs="Times New Roman"/>
          <w:color w:val="auto"/>
          <w:sz w:val="32"/>
          <w:szCs w:val="32"/>
          <w:highlight w:val="none"/>
          <w:lang w:val="en-US" w:eastAsia="zh-CN"/>
        </w:rPr>
        <w:t>6000万元，配套</w:t>
      </w:r>
      <w:r>
        <w:rPr>
          <w:rFonts w:hint="default" w:ascii="Times New Roman" w:hAnsi="Times New Roman" w:eastAsia="仿宋_GB2312" w:cs="Times New Roman"/>
          <w:color w:val="auto"/>
          <w:sz w:val="32"/>
          <w:szCs w:val="32"/>
          <w:highlight w:val="none"/>
          <w:lang w:val="en-US" w:eastAsia="zh-CN"/>
        </w:rPr>
        <w:t>资金</w:t>
      </w:r>
      <w:r>
        <w:rPr>
          <w:rFonts w:hint="eastAsia" w:ascii="Times New Roman" w:hAnsi="Times New Roman" w:eastAsia="仿宋_GB2312" w:cs="Times New Roman"/>
          <w:color w:val="auto"/>
          <w:sz w:val="32"/>
          <w:szCs w:val="32"/>
          <w:highlight w:val="none"/>
          <w:lang w:val="en-US" w:eastAsia="zh-CN"/>
        </w:rPr>
        <w:t>共计</w:t>
      </w:r>
      <w:r>
        <w:rPr>
          <w:rFonts w:hint="default" w:ascii="Times New Roman" w:hAnsi="Times New Roman" w:eastAsia="仿宋_GB2312" w:cs="Times New Roman"/>
          <w:color w:val="auto"/>
          <w:sz w:val="32"/>
          <w:szCs w:val="32"/>
          <w:highlight w:val="none"/>
          <w:lang w:val="en-US" w:eastAsia="zh-CN"/>
        </w:rPr>
        <w:t>支出</w:t>
      </w:r>
      <w:r>
        <w:rPr>
          <w:rFonts w:hint="eastAsia" w:ascii="Times New Roman" w:hAnsi="Times New Roman" w:eastAsia="仿宋_GB2312" w:cs="Times New Roman"/>
          <w:color w:val="auto"/>
          <w:sz w:val="32"/>
          <w:szCs w:val="32"/>
          <w:highlight w:val="none"/>
          <w:lang w:val="en-US" w:eastAsia="zh-CN"/>
        </w:rPr>
        <w:t>562.27</w:t>
      </w:r>
      <w:r>
        <w:rPr>
          <w:rFonts w:hint="default" w:ascii="Times New Roman" w:hAnsi="Times New Roman" w:eastAsia="仿宋_GB2312" w:cs="Times New Roman"/>
          <w:color w:val="auto"/>
          <w:sz w:val="32"/>
          <w:szCs w:val="32"/>
          <w:highlight w:val="none"/>
          <w:lang w:val="en-US" w:eastAsia="zh-CN"/>
        </w:rPr>
        <w:t>万元，专项债券资金执行率为</w:t>
      </w:r>
      <w:r>
        <w:rPr>
          <w:rFonts w:hint="eastAsia"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配套资金</w:t>
      </w:r>
      <w:r>
        <w:rPr>
          <w:rFonts w:hint="default" w:ascii="Times New Roman" w:hAnsi="Times New Roman" w:eastAsia="仿宋_GB2312" w:cs="Times New Roman"/>
          <w:color w:val="auto"/>
          <w:sz w:val="32"/>
          <w:szCs w:val="32"/>
          <w:highlight w:val="none"/>
          <w:lang w:val="en-US" w:eastAsia="zh-CN"/>
        </w:rPr>
        <w:t>执行率为</w:t>
      </w:r>
      <w:r>
        <w:rPr>
          <w:rFonts w:hint="eastAsia"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lang w:val="en-US" w:eastAsia="zh-CN"/>
        </w:rPr>
        <w:t>。</w:t>
      </w:r>
    </w:p>
    <w:p w14:paraId="4BB5176D">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从专项债券资金的支出情况看，施工单位、监理单位递交申请资料，由项目单位审核后报送至靖宇县财政局，专项债券资金由靖宇县财政局拨付至施工单位和监理单位，资金拨付有完整的审批程序和手续，核算入账及时，不存在擅自变动、挪用资金情况；专项债券资金使用符合相关专项债券资金使用管理制度规定。</w:t>
      </w:r>
    </w:p>
    <w:p w14:paraId="3BEB0602">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项目实施过程中资金支出情况见下表：</w:t>
      </w:r>
    </w:p>
    <w:p w14:paraId="16132670">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表4-2-</w:t>
      </w:r>
      <w:r>
        <w:rPr>
          <w:rFonts w:hint="eastAsia" w:ascii="Times New Roman" w:hAnsi="Times New Roman" w:eastAsia="仿宋_GB2312" w:cs="Times New Roman"/>
          <w:b/>
          <w:bCs/>
          <w:color w:val="auto"/>
          <w:sz w:val="28"/>
          <w:szCs w:val="28"/>
          <w:highlight w:val="none"/>
          <w:lang w:val="en-US" w:eastAsia="zh-CN"/>
        </w:rPr>
        <w:t>3</w:t>
      </w:r>
      <w:r>
        <w:rPr>
          <w:rFonts w:hint="default" w:ascii="Times New Roman" w:hAnsi="Times New Roman" w:eastAsia="仿宋_GB2312" w:cs="Times New Roman"/>
          <w:b/>
          <w:bCs/>
          <w:color w:val="auto"/>
          <w:sz w:val="28"/>
          <w:szCs w:val="28"/>
          <w:highlight w:val="none"/>
          <w:lang w:val="en-US" w:eastAsia="zh-CN"/>
        </w:rPr>
        <w:t xml:space="preserve"> 项目资金支出情况表</w:t>
      </w:r>
    </w:p>
    <w:p w14:paraId="21D8A873">
      <w:pPr>
        <w:keepNext w:val="0"/>
        <w:keepLines w:val="0"/>
        <w:pageBreakBefore w:val="0"/>
        <w:widowControl w:val="0"/>
        <w:kinsoku/>
        <w:wordWrap/>
        <w:overflowPunct/>
        <w:topLinePunct w:val="0"/>
        <w:autoSpaceDE/>
        <w:autoSpaceDN/>
        <w:bidi w:val="0"/>
        <w:snapToGrid w:val="0"/>
        <w:spacing w:line="576" w:lineRule="exact"/>
        <w:jc w:val="right"/>
        <w:textAlignment w:val="auto"/>
        <w:rPr>
          <w:rFonts w:hint="default" w:ascii="Times New Roman" w:hAnsi="Times New Roman" w:eastAsia="仿宋_GB2312" w:cs="Times New Roman"/>
          <w:b w:val="0"/>
          <w:bCs w:val="0"/>
          <w:color w:val="auto"/>
          <w:kern w:val="2"/>
          <w:sz w:val="24"/>
          <w:szCs w:val="24"/>
          <w:highlight w:val="none"/>
          <w:lang w:val="en-US" w:eastAsia="zh-CN" w:bidi="ar-SA"/>
        </w:rPr>
      </w:pPr>
      <w:r>
        <w:rPr>
          <w:rFonts w:hint="eastAsia" w:ascii="Times New Roman" w:hAnsi="Times New Roman" w:eastAsia="仿宋_GB2312" w:cs="Times New Roman"/>
          <w:b w:val="0"/>
          <w:bCs w:val="0"/>
          <w:color w:val="auto"/>
          <w:kern w:val="2"/>
          <w:sz w:val="24"/>
          <w:szCs w:val="24"/>
          <w:highlight w:val="none"/>
          <w:lang w:val="en-US" w:eastAsia="zh-CN" w:bidi="ar-SA"/>
        </w:rPr>
        <w:t>单位：万元</w:t>
      </w:r>
    </w:p>
    <w:tbl>
      <w:tblPr>
        <w:tblStyle w:val="18"/>
        <w:tblW w:w="48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70"/>
        <w:gridCol w:w="1350"/>
        <w:gridCol w:w="1420"/>
        <w:gridCol w:w="2490"/>
        <w:gridCol w:w="3115"/>
      </w:tblGrid>
      <w:tr w14:paraId="28F4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35" w:type="pct"/>
            <w:shd w:val="clear" w:color="auto" w:fill="BEBEBE" w:themeFill="background1" w:themeFillShade="BF"/>
            <w:vAlign w:val="center"/>
          </w:tcPr>
          <w:p w14:paraId="3728858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448" w:type="pct"/>
            <w:shd w:val="clear" w:color="auto" w:fill="BEBEBE" w:themeFill="background1" w:themeFillShade="BF"/>
            <w:vAlign w:val="center"/>
          </w:tcPr>
          <w:p w14:paraId="51D3E1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资金性质</w:t>
            </w:r>
          </w:p>
        </w:tc>
        <w:tc>
          <w:tcPr>
            <w:tcW w:w="695" w:type="pct"/>
            <w:shd w:val="clear" w:color="auto" w:fill="BEBEBE" w:themeFill="background1" w:themeFillShade="BF"/>
            <w:vAlign w:val="center"/>
          </w:tcPr>
          <w:p w14:paraId="3406EC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支出时间</w:t>
            </w:r>
          </w:p>
        </w:tc>
        <w:tc>
          <w:tcPr>
            <w:tcW w:w="731" w:type="pct"/>
            <w:shd w:val="clear" w:color="auto" w:fill="BEBEBE" w:themeFill="background1" w:themeFillShade="BF"/>
            <w:vAlign w:val="center"/>
          </w:tcPr>
          <w:p w14:paraId="3CC34A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支出金额</w:t>
            </w:r>
          </w:p>
        </w:tc>
        <w:tc>
          <w:tcPr>
            <w:tcW w:w="1283" w:type="pct"/>
            <w:shd w:val="clear" w:color="auto" w:fill="BEBEBE" w:themeFill="background1" w:themeFillShade="BF"/>
            <w:vAlign w:val="center"/>
          </w:tcPr>
          <w:p w14:paraId="0C5151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支出用途</w:t>
            </w:r>
          </w:p>
        </w:tc>
        <w:tc>
          <w:tcPr>
            <w:tcW w:w="1605" w:type="pct"/>
            <w:shd w:val="clear" w:color="auto" w:fill="BEBEBE" w:themeFill="background1" w:themeFillShade="BF"/>
            <w:vAlign w:val="center"/>
          </w:tcPr>
          <w:p w14:paraId="724CC7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收款单位</w:t>
            </w:r>
          </w:p>
        </w:tc>
      </w:tr>
      <w:tr w14:paraId="5C89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35" w:type="pct"/>
            <w:vAlign w:val="center"/>
          </w:tcPr>
          <w:p w14:paraId="4223364E">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448" w:type="pct"/>
            <w:vMerge w:val="restart"/>
            <w:vAlign w:val="center"/>
          </w:tcPr>
          <w:p w14:paraId="42CE61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财政预算资金</w:t>
            </w:r>
          </w:p>
        </w:tc>
        <w:tc>
          <w:tcPr>
            <w:tcW w:w="695" w:type="pct"/>
            <w:vAlign w:val="center"/>
          </w:tcPr>
          <w:p w14:paraId="798AEBF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2023.02.10</w:t>
            </w:r>
          </w:p>
        </w:tc>
        <w:tc>
          <w:tcPr>
            <w:tcW w:w="731" w:type="pct"/>
            <w:vMerge w:val="restart"/>
            <w:vAlign w:val="center"/>
          </w:tcPr>
          <w:p w14:paraId="2C54627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562.27</w:t>
            </w:r>
          </w:p>
        </w:tc>
        <w:tc>
          <w:tcPr>
            <w:tcW w:w="1283" w:type="pct"/>
            <w:vAlign w:val="center"/>
          </w:tcPr>
          <w:p w14:paraId="4F232B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土地出让金</w:t>
            </w:r>
          </w:p>
        </w:tc>
        <w:tc>
          <w:tcPr>
            <w:tcW w:w="1605" w:type="pct"/>
            <w:vAlign w:val="center"/>
          </w:tcPr>
          <w:p w14:paraId="1A3134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靖宇县土地收购储备中心</w:t>
            </w:r>
          </w:p>
        </w:tc>
      </w:tr>
      <w:tr w14:paraId="4083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09BDB8E7">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448" w:type="pct"/>
            <w:vMerge w:val="continue"/>
            <w:vAlign w:val="center"/>
          </w:tcPr>
          <w:p w14:paraId="1A6F4D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p>
        </w:tc>
        <w:tc>
          <w:tcPr>
            <w:tcW w:w="695" w:type="pct"/>
            <w:vAlign w:val="center"/>
          </w:tcPr>
          <w:p w14:paraId="032F823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2023.03.22</w:t>
            </w:r>
          </w:p>
        </w:tc>
        <w:tc>
          <w:tcPr>
            <w:tcW w:w="731" w:type="pct"/>
            <w:vMerge w:val="continue"/>
            <w:vAlign w:val="center"/>
          </w:tcPr>
          <w:p w14:paraId="45A9615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1283" w:type="pct"/>
            <w:vAlign w:val="center"/>
          </w:tcPr>
          <w:p w14:paraId="345A50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土地出让金</w:t>
            </w:r>
          </w:p>
        </w:tc>
        <w:tc>
          <w:tcPr>
            <w:tcW w:w="1605" w:type="pct"/>
            <w:vAlign w:val="center"/>
          </w:tcPr>
          <w:p w14:paraId="3D7EA3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待报解预算收入</w:t>
            </w:r>
          </w:p>
        </w:tc>
      </w:tr>
      <w:tr w14:paraId="1F74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16478FBD">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448" w:type="pct"/>
            <w:vMerge w:val="restart"/>
            <w:vAlign w:val="center"/>
          </w:tcPr>
          <w:p w14:paraId="04990C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专项债券资金</w:t>
            </w:r>
          </w:p>
        </w:tc>
        <w:tc>
          <w:tcPr>
            <w:tcW w:w="695" w:type="pct"/>
            <w:vAlign w:val="center"/>
          </w:tcPr>
          <w:p w14:paraId="5EC5BB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2024.08.07</w:t>
            </w:r>
          </w:p>
        </w:tc>
        <w:tc>
          <w:tcPr>
            <w:tcW w:w="731" w:type="pct"/>
            <w:vAlign w:val="center"/>
          </w:tcPr>
          <w:p w14:paraId="16E11D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5300</w:t>
            </w:r>
          </w:p>
        </w:tc>
        <w:tc>
          <w:tcPr>
            <w:tcW w:w="1283" w:type="pct"/>
            <w:vAlign w:val="center"/>
          </w:tcPr>
          <w:p w14:paraId="5B41316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工程款</w:t>
            </w:r>
          </w:p>
        </w:tc>
        <w:tc>
          <w:tcPr>
            <w:tcW w:w="1605" w:type="pct"/>
            <w:vAlign w:val="center"/>
          </w:tcPr>
          <w:p w14:paraId="7C42B3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吉林省天和建筑工程有限公司靖宇县分公司</w:t>
            </w:r>
          </w:p>
        </w:tc>
      </w:tr>
      <w:tr w14:paraId="4AD3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4604212D">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448" w:type="pct"/>
            <w:vMerge w:val="continue"/>
            <w:vAlign w:val="center"/>
          </w:tcPr>
          <w:p w14:paraId="64F8F6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p>
        </w:tc>
        <w:tc>
          <w:tcPr>
            <w:tcW w:w="695" w:type="pct"/>
            <w:vAlign w:val="center"/>
          </w:tcPr>
          <w:p w14:paraId="6B385D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2024.08.07</w:t>
            </w:r>
          </w:p>
        </w:tc>
        <w:tc>
          <w:tcPr>
            <w:tcW w:w="731" w:type="pct"/>
            <w:vAlign w:val="center"/>
          </w:tcPr>
          <w:p w14:paraId="4B28DFF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33</w:t>
            </w:r>
          </w:p>
        </w:tc>
        <w:tc>
          <w:tcPr>
            <w:tcW w:w="1283" w:type="pct"/>
            <w:vAlign w:val="center"/>
          </w:tcPr>
          <w:p w14:paraId="7595F9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监理费</w:t>
            </w:r>
          </w:p>
        </w:tc>
        <w:tc>
          <w:tcPr>
            <w:tcW w:w="1605" w:type="pct"/>
            <w:vAlign w:val="center"/>
          </w:tcPr>
          <w:p w14:paraId="77DE70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河南育兴建设工程管理（集团）有限公司</w:t>
            </w:r>
          </w:p>
        </w:tc>
      </w:tr>
      <w:tr w14:paraId="43C62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4408C3A7">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448" w:type="pct"/>
            <w:vMerge w:val="continue"/>
            <w:vAlign w:val="center"/>
          </w:tcPr>
          <w:p w14:paraId="3F1DF4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p>
        </w:tc>
        <w:tc>
          <w:tcPr>
            <w:tcW w:w="695" w:type="pct"/>
            <w:vAlign w:val="center"/>
          </w:tcPr>
          <w:p w14:paraId="532EAA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2024.09.25</w:t>
            </w:r>
          </w:p>
        </w:tc>
        <w:tc>
          <w:tcPr>
            <w:tcW w:w="731" w:type="pct"/>
            <w:vAlign w:val="center"/>
          </w:tcPr>
          <w:p w14:paraId="3B58B1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40.965</w:t>
            </w:r>
          </w:p>
        </w:tc>
        <w:tc>
          <w:tcPr>
            <w:tcW w:w="1283" w:type="pct"/>
            <w:vAlign w:val="center"/>
          </w:tcPr>
          <w:p w14:paraId="40EC29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监理费</w:t>
            </w:r>
          </w:p>
        </w:tc>
        <w:tc>
          <w:tcPr>
            <w:tcW w:w="1605" w:type="pct"/>
            <w:vAlign w:val="center"/>
          </w:tcPr>
          <w:p w14:paraId="47BD2C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河南育兴建设工程管理（集团）有限公司</w:t>
            </w:r>
          </w:p>
        </w:tc>
      </w:tr>
      <w:tr w14:paraId="5432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5EA367AD">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448" w:type="pct"/>
            <w:vMerge w:val="continue"/>
            <w:vAlign w:val="center"/>
          </w:tcPr>
          <w:p w14:paraId="62F4D3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p>
        </w:tc>
        <w:tc>
          <w:tcPr>
            <w:tcW w:w="695" w:type="pct"/>
            <w:vAlign w:val="center"/>
          </w:tcPr>
          <w:p w14:paraId="151E08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2024.10.12</w:t>
            </w:r>
          </w:p>
        </w:tc>
        <w:tc>
          <w:tcPr>
            <w:tcW w:w="731" w:type="pct"/>
            <w:vAlign w:val="center"/>
          </w:tcPr>
          <w:p w14:paraId="468C44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242</w:t>
            </w:r>
          </w:p>
        </w:tc>
        <w:tc>
          <w:tcPr>
            <w:tcW w:w="1283" w:type="pct"/>
            <w:vAlign w:val="center"/>
          </w:tcPr>
          <w:p w14:paraId="78DAE9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工程款</w:t>
            </w:r>
          </w:p>
        </w:tc>
        <w:tc>
          <w:tcPr>
            <w:tcW w:w="1605" w:type="pct"/>
            <w:vAlign w:val="center"/>
          </w:tcPr>
          <w:p w14:paraId="3C88D89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吉林省福瑞达安装工程有限公司</w:t>
            </w:r>
          </w:p>
        </w:tc>
      </w:tr>
      <w:tr w14:paraId="44ED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239325FE">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448" w:type="pct"/>
            <w:vMerge w:val="continue"/>
            <w:vAlign w:val="center"/>
          </w:tcPr>
          <w:p w14:paraId="37142C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p>
        </w:tc>
        <w:tc>
          <w:tcPr>
            <w:tcW w:w="695" w:type="pct"/>
            <w:vAlign w:val="center"/>
          </w:tcPr>
          <w:p w14:paraId="33BCCD2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2024.11.28</w:t>
            </w:r>
          </w:p>
        </w:tc>
        <w:tc>
          <w:tcPr>
            <w:tcW w:w="731" w:type="pct"/>
            <w:vAlign w:val="center"/>
          </w:tcPr>
          <w:p w14:paraId="7BEB8B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242</w:t>
            </w:r>
          </w:p>
        </w:tc>
        <w:tc>
          <w:tcPr>
            <w:tcW w:w="1283" w:type="pct"/>
            <w:vAlign w:val="center"/>
          </w:tcPr>
          <w:p w14:paraId="670E75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工程款</w:t>
            </w:r>
          </w:p>
        </w:tc>
        <w:tc>
          <w:tcPr>
            <w:tcW w:w="1605" w:type="pct"/>
            <w:vAlign w:val="center"/>
          </w:tcPr>
          <w:p w14:paraId="5F9ACB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吉林省福瑞达安装工程有限公司</w:t>
            </w:r>
          </w:p>
        </w:tc>
      </w:tr>
      <w:tr w14:paraId="614F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062E70E8">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448" w:type="pct"/>
            <w:vMerge w:val="continue"/>
            <w:vAlign w:val="center"/>
          </w:tcPr>
          <w:p w14:paraId="78C573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p>
        </w:tc>
        <w:tc>
          <w:tcPr>
            <w:tcW w:w="695" w:type="pct"/>
            <w:vAlign w:val="center"/>
          </w:tcPr>
          <w:p w14:paraId="500E7A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2024.11.28</w:t>
            </w:r>
          </w:p>
        </w:tc>
        <w:tc>
          <w:tcPr>
            <w:tcW w:w="731" w:type="pct"/>
            <w:vAlign w:val="center"/>
          </w:tcPr>
          <w:p w14:paraId="002F39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7.8</w:t>
            </w:r>
          </w:p>
        </w:tc>
        <w:tc>
          <w:tcPr>
            <w:tcW w:w="1283" w:type="pct"/>
            <w:vAlign w:val="center"/>
          </w:tcPr>
          <w:p w14:paraId="7BFC42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监理费</w:t>
            </w:r>
          </w:p>
        </w:tc>
        <w:tc>
          <w:tcPr>
            <w:tcW w:w="1605" w:type="pct"/>
            <w:vAlign w:val="center"/>
          </w:tcPr>
          <w:p w14:paraId="11CA91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白山鑫泰电力勘测设计有限责任公司</w:t>
            </w:r>
          </w:p>
        </w:tc>
      </w:tr>
      <w:tr w14:paraId="7D8F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5B1AF9CC">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仿宋_GB2312" w:cs="Times New Roman"/>
                <w:color w:val="auto"/>
                <w:sz w:val="24"/>
                <w:szCs w:val="24"/>
                <w:highlight w:val="none"/>
                <w:lang w:val="en-US" w:eastAsia="zh-CN"/>
              </w:rPr>
            </w:pPr>
          </w:p>
        </w:tc>
        <w:tc>
          <w:tcPr>
            <w:tcW w:w="448" w:type="pct"/>
            <w:vMerge w:val="continue"/>
            <w:vAlign w:val="center"/>
          </w:tcPr>
          <w:p w14:paraId="381B68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p>
        </w:tc>
        <w:tc>
          <w:tcPr>
            <w:tcW w:w="695" w:type="pct"/>
            <w:vAlign w:val="center"/>
          </w:tcPr>
          <w:p w14:paraId="2C4EFE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2024.11.28</w:t>
            </w:r>
          </w:p>
        </w:tc>
        <w:tc>
          <w:tcPr>
            <w:tcW w:w="731" w:type="pct"/>
            <w:vAlign w:val="center"/>
          </w:tcPr>
          <w:p w14:paraId="36107F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134.235</w:t>
            </w:r>
          </w:p>
        </w:tc>
        <w:tc>
          <w:tcPr>
            <w:tcW w:w="1283" w:type="pct"/>
            <w:vAlign w:val="center"/>
          </w:tcPr>
          <w:p w14:paraId="607BA9E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工程款</w:t>
            </w:r>
          </w:p>
        </w:tc>
        <w:tc>
          <w:tcPr>
            <w:tcW w:w="1605" w:type="pct"/>
            <w:vAlign w:val="center"/>
          </w:tcPr>
          <w:p w14:paraId="29C949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吉林省天和建筑工程有限公司靖宇县分公司</w:t>
            </w:r>
          </w:p>
        </w:tc>
      </w:tr>
      <w:tr w14:paraId="6D84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379" w:type="pct"/>
            <w:gridSpan w:val="3"/>
            <w:vAlign w:val="center"/>
          </w:tcPr>
          <w:p w14:paraId="07BB459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合计</w:t>
            </w:r>
          </w:p>
        </w:tc>
        <w:tc>
          <w:tcPr>
            <w:tcW w:w="3620" w:type="pct"/>
            <w:gridSpan w:val="3"/>
            <w:shd w:val="clear" w:color="auto" w:fill="auto"/>
            <w:vAlign w:val="center"/>
          </w:tcPr>
          <w:p w14:paraId="17ADC0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ascii="Times New Roman" w:hAnsi="Times New Roman" w:eastAsia="仿宋_GB2312" w:cs="Times New Roman"/>
                <w:b/>
                <w:bCs/>
                <w:i w:val="0"/>
                <w:iCs w:val="0"/>
                <w:color w:val="000000"/>
                <w:kern w:val="0"/>
                <w:sz w:val="24"/>
                <w:szCs w:val="24"/>
                <w:u w:val="none"/>
                <w:lang w:val="en-US" w:eastAsia="zh-CN" w:bidi="ar"/>
              </w:rPr>
              <w:t>6562.27</w:t>
            </w:r>
          </w:p>
        </w:tc>
      </w:tr>
    </w:tbl>
    <w:p w14:paraId="29401935">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highlight w:val="none"/>
          <w:lang w:val="en-US" w:eastAsia="zh-CN"/>
        </w:rPr>
      </w:pPr>
      <w:bookmarkStart w:id="80" w:name="_Toc14666"/>
      <w:r>
        <w:rPr>
          <w:rFonts w:hint="eastAsia" w:ascii="仿宋_GB2312" w:hAnsi="仿宋_GB2312" w:eastAsia="仿宋_GB2312" w:cs="仿宋_GB2312"/>
          <w:highlight w:val="none"/>
          <w:lang w:val="en-US" w:eastAsia="zh-CN"/>
        </w:rPr>
        <w:t>（三）项目产出情况</w:t>
      </w:r>
      <w:bookmarkEnd w:id="80"/>
    </w:p>
    <w:p w14:paraId="4C6A9FE7">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1.产出数量</w:t>
      </w:r>
    </w:p>
    <w:p w14:paraId="232B0CFE">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根据《靖宇县发展和改革局关于吉林靖宇经济开发区食品产业园标准化厂房及基础设施扩建工程初步设计的批复》（靖发改审批字〔2022〕183号），本项目计划新建丙类生产厂房1栋，建筑面积为17401.96平方米，新建管网工程，包括消防外网工程3957米、给水外网工程1500米、采暖外网工程2556米、电气外网14227.26米、消防及园区通信外网2648米、污（废）雨水工程4299.36米、智能化外网工程1套、燃气外网434.70米，购置燃气设备1套；新建园区监控1200米，敷设10kV外线引入工程500米，购置配电室高、低压设备；安装景观路灯129套，新建绿化工程12541平方米、海绵城市工程14844.88平方米，道路及停车位铺装9401.91平方米，围墙及挡土墙工程1039米；购置污水处理站设备等。截至2024年12月31日，已完成全部建设内容，工程实际完成率为100%。</w:t>
      </w:r>
    </w:p>
    <w:p w14:paraId="0EEA4E60">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2.产出质量</w:t>
      </w:r>
    </w:p>
    <w:p w14:paraId="502FB093">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2024年8月27日，建设单位靖宇县泉赢旅游投资发展有限公司、监理单位河南育兴建设工程管理（集团）有限公司、勘察单位吉林省大泰岩土工程有限公司、设计单位长春市长规城市建筑设计有限公司、施工单位吉林省天和建筑工程有限公司进行了联合验收，竣工验收合格率为100%。</w:t>
      </w:r>
    </w:p>
    <w:p w14:paraId="02D9BD56">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3.产出时效</w:t>
      </w:r>
    </w:p>
    <w:p w14:paraId="0A073536">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（1）开工及时性</w:t>
      </w:r>
    </w:p>
    <w:p w14:paraId="1DBBC0FF">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根据《建设工程施工合同》，计划2023年6月5日开工建设；根据《工程开工令》，项目于2023年6月16日开工建设；</w:t>
      </w:r>
      <w:r>
        <w:rPr>
          <w:rFonts w:hint="default" w:ascii="Times New Roman" w:hAnsi="Times New Roman" w:eastAsia="仿宋_GB2312" w:cs="Times New Roman"/>
          <w:b w:val="0"/>
          <w:bCs w:val="0"/>
          <w:color w:val="auto"/>
          <w:sz w:val="32"/>
          <w:szCs w:val="32"/>
          <w:highlight w:val="none"/>
          <w:lang w:val="en-US" w:eastAsia="zh-CN"/>
        </w:rPr>
        <w:t>开工不及时，延迟</w:t>
      </w:r>
      <w:r>
        <w:rPr>
          <w:rFonts w:hint="eastAsia" w:ascii="Times New Roman" w:hAnsi="Times New Roman" w:eastAsia="仿宋_GB2312" w:cs="Times New Roman"/>
          <w:b w:val="0"/>
          <w:bCs w:val="0"/>
          <w:color w:val="auto"/>
          <w:sz w:val="32"/>
          <w:szCs w:val="32"/>
          <w:highlight w:val="none"/>
          <w:lang w:val="en-US" w:eastAsia="zh-CN"/>
        </w:rPr>
        <w:t>时间在</w:t>
      </w:r>
      <w:r>
        <w:rPr>
          <w:rFonts w:hint="default" w:ascii="Times New Roman" w:hAnsi="Times New Roman" w:eastAsia="仿宋_GB2312" w:cs="Times New Roman"/>
          <w:b w:val="0"/>
          <w:bCs w:val="0"/>
          <w:color w:val="auto"/>
          <w:sz w:val="32"/>
          <w:szCs w:val="32"/>
          <w:highlight w:val="none"/>
          <w:lang w:val="en-US" w:eastAsia="zh-CN"/>
        </w:rPr>
        <w:t>一个月（30日历天）以内。</w:t>
      </w:r>
    </w:p>
    <w:p w14:paraId="72BF46C9">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（2）竣工及时性</w:t>
      </w:r>
    </w:p>
    <w:p w14:paraId="65C14F5B">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根据《建设工程施工合同》，计划2024年8月10日竣工；根据《工程竣工验收报告》，2024年8月27日已完成竣工验收；竣工不及时，延迟时间在一个月（30日历天）以内。</w:t>
      </w:r>
    </w:p>
    <w:p w14:paraId="29DC07BE">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4.产出成本</w:t>
      </w:r>
    </w:p>
    <w:p w14:paraId="1F3FC285">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pPr>
      <w:r>
        <w:rPr>
          <w:rFonts w:hint="eastAsia" w:ascii="Times New Roman" w:hAnsi="Times New Roman" w:eastAsia="仿宋_GB2312" w:cs="Times New Roman"/>
          <w:b w:val="0"/>
          <w:bCs w:val="0"/>
          <w:color w:val="auto"/>
          <w:sz w:val="32"/>
          <w:szCs w:val="32"/>
          <w:highlight w:val="none"/>
          <w:lang w:val="en-US" w:eastAsia="zh-CN"/>
        </w:rPr>
        <w:t>根据初步设计批复，本项目总投资11864.07万元，截至2024年12月31日，共计划投入11864.07万元，共计支付6562.27万元。由于部分合同未支付或部分支付，未支付资金暂时按合同金额或审定结算金额计算（详见表4-3），未支付资金共计2359.512万元，完成项目建设预计共支付8921.782万元，成本节约率为24.8%。</w:t>
      </w:r>
    </w:p>
    <w:p w14:paraId="3E32BC6B">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表4</w:t>
      </w:r>
      <w:r>
        <w:rPr>
          <w:rFonts w:hint="eastAsia" w:ascii="Times New Roman" w:hAnsi="Times New Roman" w:eastAsia="仿宋_GB2312" w:cs="Times New Roman"/>
          <w:b/>
          <w:bCs/>
          <w:color w:val="auto"/>
          <w:sz w:val="28"/>
          <w:szCs w:val="28"/>
          <w:highlight w:val="none"/>
          <w:lang w:val="en-US" w:eastAsia="zh-CN"/>
        </w:rPr>
        <w:t>-3 未付款金额汇总</w:t>
      </w:r>
      <w:r>
        <w:rPr>
          <w:rFonts w:hint="default" w:ascii="Times New Roman" w:hAnsi="Times New Roman" w:eastAsia="仿宋_GB2312" w:cs="Times New Roman"/>
          <w:b/>
          <w:bCs/>
          <w:color w:val="auto"/>
          <w:sz w:val="28"/>
          <w:szCs w:val="28"/>
          <w:highlight w:val="none"/>
          <w:lang w:val="en-US" w:eastAsia="zh-CN"/>
        </w:rPr>
        <w:t>表</w:t>
      </w:r>
    </w:p>
    <w:p w14:paraId="025FAAA7">
      <w:pPr>
        <w:jc w:val="right"/>
        <w:rPr>
          <w:rFonts w:hint="eastAsia" w:ascii="仿宋_GB2312" w:hAnsi="仿宋_GB2312" w:eastAsia="仿宋_GB2312" w:cs="仿宋_GB2312"/>
          <w:lang w:eastAsia="zh-CN"/>
        </w:rPr>
      </w:pPr>
      <w:r>
        <w:rPr>
          <w:rFonts w:hint="eastAsia" w:ascii="仿宋_GB2312" w:hAnsi="仿宋_GB2312" w:eastAsia="仿宋_GB2312" w:cs="仿宋_GB2312"/>
          <w:lang w:eastAsia="zh-CN"/>
        </w:rPr>
        <w:t>单位：万元</w:t>
      </w:r>
    </w:p>
    <w:tbl>
      <w:tblPr>
        <w:tblStyle w:val="17"/>
        <w:tblW w:w="51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3"/>
        <w:gridCol w:w="1590"/>
        <w:gridCol w:w="1425"/>
        <w:gridCol w:w="1901"/>
        <w:gridCol w:w="1204"/>
        <w:gridCol w:w="1321"/>
        <w:gridCol w:w="989"/>
        <w:gridCol w:w="1200"/>
      </w:tblGrid>
      <w:tr w14:paraId="61D9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tblHeader/>
        </w:trPr>
        <w:tc>
          <w:tcPr>
            <w:tcW w:w="349" w:type="pct"/>
            <w:shd w:val="clear" w:color="auto" w:fill="C8C8C8" w:themeFill="accent3" w:themeFillTint="99"/>
            <w:noWrap/>
            <w:vAlign w:val="center"/>
          </w:tcPr>
          <w:p w14:paraId="3092A67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767" w:type="pct"/>
            <w:shd w:val="clear" w:color="auto" w:fill="C8C8C8" w:themeFill="accent3" w:themeFillTint="99"/>
            <w:noWrap/>
            <w:vAlign w:val="center"/>
          </w:tcPr>
          <w:p w14:paraId="0FC92ED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合同名称</w:t>
            </w:r>
          </w:p>
        </w:tc>
        <w:tc>
          <w:tcPr>
            <w:tcW w:w="688" w:type="pct"/>
            <w:shd w:val="clear" w:color="auto" w:fill="C8C8C8" w:themeFill="accent3" w:themeFillTint="99"/>
            <w:noWrap/>
            <w:vAlign w:val="center"/>
          </w:tcPr>
          <w:p w14:paraId="7B7FCA1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签署日期</w:t>
            </w:r>
          </w:p>
        </w:tc>
        <w:tc>
          <w:tcPr>
            <w:tcW w:w="918" w:type="pct"/>
            <w:shd w:val="clear" w:color="auto" w:fill="C8C8C8" w:themeFill="accent3" w:themeFillTint="99"/>
            <w:noWrap/>
            <w:vAlign w:val="center"/>
          </w:tcPr>
          <w:p w14:paraId="1C520C0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签约单位</w:t>
            </w:r>
          </w:p>
        </w:tc>
        <w:tc>
          <w:tcPr>
            <w:tcW w:w="581" w:type="pct"/>
            <w:shd w:val="clear" w:color="auto" w:fill="C8C8C8" w:themeFill="accent3" w:themeFillTint="99"/>
            <w:noWrap/>
            <w:vAlign w:val="center"/>
          </w:tcPr>
          <w:p w14:paraId="467071D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合同金额</w:t>
            </w:r>
          </w:p>
        </w:tc>
        <w:tc>
          <w:tcPr>
            <w:tcW w:w="637" w:type="pct"/>
            <w:shd w:val="clear" w:color="auto" w:fill="C8C8C8" w:themeFill="accent3" w:themeFillTint="99"/>
            <w:noWrap/>
            <w:vAlign w:val="center"/>
          </w:tcPr>
          <w:p w14:paraId="587F23D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审定结算金额</w:t>
            </w:r>
          </w:p>
        </w:tc>
        <w:tc>
          <w:tcPr>
            <w:tcW w:w="477" w:type="pct"/>
            <w:shd w:val="clear" w:color="auto" w:fill="C8C8C8" w:themeFill="accent3" w:themeFillTint="99"/>
            <w:vAlign w:val="center"/>
          </w:tcPr>
          <w:p w14:paraId="28DAEF5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已支付金额</w:t>
            </w:r>
          </w:p>
        </w:tc>
        <w:tc>
          <w:tcPr>
            <w:tcW w:w="579" w:type="pct"/>
            <w:shd w:val="clear" w:color="auto" w:fill="C8C8C8" w:themeFill="accent3" w:themeFillTint="99"/>
            <w:vAlign w:val="center"/>
          </w:tcPr>
          <w:p w14:paraId="06AE6A4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未支付</w:t>
            </w:r>
          </w:p>
          <w:p w14:paraId="49FBE11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金额</w:t>
            </w:r>
          </w:p>
        </w:tc>
      </w:tr>
      <w:tr w14:paraId="79D3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49" w:type="pct"/>
            <w:shd w:val="clear" w:color="auto" w:fill="auto"/>
            <w:vAlign w:val="center"/>
          </w:tcPr>
          <w:p w14:paraId="7A86F4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767" w:type="pct"/>
            <w:shd w:val="clear" w:color="auto" w:fill="auto"/>
            <w:vAlign w:val="center"/>
          </w:tcPr>
          <w:p w14:paraId="0C7BC5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《技术咨询合同》</w:t>
            </w:r>
          </w:p>
        </w:tc>
        <w:tc>
          <w:tcPr>
            <w:tcW w:w="688" w:type="pct"/>
            <w:shd w:val="clear" w:color="auto" w:fill="auto"/>
            <w:vAlign w:val="center"/>
          </w:tcPr>
          <w:p w14:paraId="355262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2022.09.09</w:t>
            </w:r>
          </w:p>
        </w:tc>
        <w:tc>
          <w:tcPr>
            <w:tcW w:w="918" w:type="pct"/>
            <w:shd w:val="clear" w:color="auto" w:fill="auto"/>
            <w:vAlign w:val="center"/>
          </w:tcPr>
          <w:p w14:paraId="6754B1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吉林省沅鑫工程咨询有限公司</w:t>
            </w:r>
          </w:p>
        </w:tc>
        <w:tc>
          <w:tcPr>
            <w:tcW w:w="581" w:type="pct"/>
            <w:shd w:val="clear" w:color="auto" w:fill="auto"/>
            <w:vAlign w:val="center"/>
          </w:tcPr>
          <w:p w14:paraId="7E12A5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4</w:t>
            </w:r>
          </w:p>
        </w:tc>
        <w:tc>
          <w:tcPr>
            <w:tcW w:w="637" w:type="pct"/>
            <w:shd w:val="clear" w:color="auto" w:fill="auto"/>
            <w:vAlign w:val="center"/>
          </w:tcPr>
          <w:p w14:paraId="098E26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w:t>
            </w:r>
          </w:p>
        </w:tc>
        <w:tc>
          <w:tcPr>
            <w:tcW w:w="477" w:type="pct"/>
            <w:shd w:val="clear" w:color="auto" w:fill="auto"/>
            <w:vAlign w:val="center"/>
          </w:tcPr>
          <w:p w14:paraId="7E8DBE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0</w:t>
            </w:r>
          </w:p>
        </w:tc>
        <w:tc>
          <w:tcPr>
            <w:tcW w:w="579" w:type="pct"/>
            <w:shd w:val="clear" w:color="auto" w:fill="auto"/>
            <w:vAlign w:val="center"/>
          </w:tcPr>
          <w:p w14:paraId="2202DD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w:t>
            </w:r>
          </w:p>
        </w:tc>
      </w:tr>
      <w:tr w14:paraId="51392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9" w:type="pct"/>
            <w:shd w:val="clear" w:color="auto" w:fill="auto"/>
            <w:vAlign w:val="center"/>
          </w:tcPr>
          <w:p w14:paraId="16935D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767" w:type="pct"/>
            <w:shd w:val="clear" w:color="auto" w:fill="auto"/>
            <w:vAlign w:val="center"/>
          </w:tcPr>
          <w:p w14:paraId="62AD53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《工程咨询服务合同》</w:t>
            </w:r>
          </w:p>
        </w:tc>
        <w:tc>
          <w:tcPr>
            <w:tcW w:w="688" w:type="pct"/>
            <w:shd w:val="clear" w:color="auto" w:fill="auto"/>
            <w:vAlign w:val="center"/>
          </w:tcPr>
          <w:p w14:paraId="5A3032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2022.09.09</w:t>
            </w:r>
          </w:p>
        </w:tc>
        <w:tc>
          <w:tcPr>
            <w:tcW w:w="918" w:type="pct"/>
            <w:shd w:val="clear" w:color="auto" w:fill="auto"/>
            <w:vAlign w:val="center"/>
          </w:tcPr>
          <w:p w14:paraId="0CF18B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京延工程咨询有限公司</w:t>
            </w:r>
          </w:p>
        </w:tc>
        <w:tc>
          <w:tcPr>
            <w:tcW w:w="581" w:type="pct"/>
            <w:shd w:val="clear" w:color="auto" w:fill="auto"/>
            <w:vAlign w:val="center"/>
          </w:tcPr>
          <w:p w14:paraId="16DE74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3.2</w:t>
            </w:r>
          </w:p>
        </w:tc>
        <w:tc>
          <w:tcPr>
            <w:tcW w:w="637" w:type="pct"/>
            <w:shd w:val="clear" w:color="auto" w:fill="auto"/>
            <w:vAlign w:val="center"/>
          </w:tcPr>
          <w:p w14:paraId="0E5256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w:t>
            </w:r>
          </w:p>
        </w:tc>
        <w:tc>
          <w:tcPr>
            <w:tcW w:w="477" w:type="pct"/>
            <w:shd w:val="clear" w:color="auto" w:fill="auto"/>
            <w:vAlign w:val="center"/>
          </w:tcPr>
          <w:p w14:paraId="5C3920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0</w:t>
            </w:r>
          </w:p>
        </w:tc>
        <w:tc>
          <w:tcPr>
            <w:tcW w:w="579" w:type="pct"/>
            <w:shd w:val="clear" w:color="auto" w:fill="auto"/>
            <w:vAlign w:val="center"/>
          </w:tcPr>
          <w:p w14:paraId="53CE60E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3.2</w:t>
            </w:r>
          </w:p>
        </w:tc>
      </w:tr>
      <w:tr w14:paraId="6CD4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9" w:type="pct"/>
            <w:shd w:val="clear" w:color="auto" w:fill="auto"/>
            <w:vAlign w:val="center"/>
          </w:tcPr>
          <w:p w14:paraId="034881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767" w:type="pct"/>
            <w:shd w:val="clear" w:color="auto" w:fill="auto"/>
            <w:vAlign w:val="center"/>
          </w:tcPr>
          <w:p w14:paraId="20A74B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《咨询服务协议》</w:t>
            </w:r>
          </w:p>
        </w:tc>
        <w:tc>
          <w:tcPr>
            <w:tcW w:w="688" w:type="pct"/>
            <w:shd w:val="clear" w:color="auto" w:fill="auto"/>
            <w:vAlign w:val="center"/>
          </w:tcPr>
          <w:p w14:paraId="55EE2C6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2022.10.14</w:t>
            </w:r>
          </w:p>
        </w:tc>
        <w:tc>
          <w:tcPr>
            <w:tcW w:w="918" w:type="pct"/>
            <w:shd w:val="clear" w:color="auto" w:fill="auto"/>
            <w:vAlign w:val="center"/>
          </w:tcPr>
          <w:p w14:paraId="68CC9EA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吉林省融承会计师事务所有限责任公司</w:t>
            </w:r>
          </w:p>
        </w:tc>
        <w:tc>
          <w:tcPr>
            <w:tcW w:w="581" w:type="pct"/>
            <w:shd w:val="clear" w:color="auto" w:fill="auto"/>
            <w:vAlign w:val="center"/>
          </w:tcPr>
          <w:p w14:paraId="1E4AC5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5</w:t>
            </w:r>
          </w:p>
        </w:tc>
        <w:tc>
          <w:tcPr>
            <w:tcW w:w="637" w:type="pct"/>
            <w:shd w:val="clear" w:color="auto" w:fill="auto"/>
            <w:vAlign w:val="center"/>
          </w:tcPr>
          <w:p w14:paraId="092BE4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w:t>
            </w:r>
          </w:p>
        </w:tc>
        <w:tc>
          <w:tcPr>
            <w:tcW w:w="477" w:type="pct"/>
            <w:shd w:val="clear" w:color="auto" w:fill="auto"/>
            <w:vAlign w:val="center"/>
          </w:tcPr>
          <w:p w14:paraId="2C8D67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0</w:t>
            </w:r>
          </w:p>
        </w:tc>
        <w:tc>
          <w:tcPr>
            <w:tcW w:w="579" w:type="pct"/>
            <w:shd w:val="clear" w:color="auto" w:fill="auto"/>
            <w:vAlign w:val="center"/>
          </w:tcPr>
          <w:p w14:paraId="5CF882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w:t>
            </w:r>
          </w:p>
        </w:tc>
      </w:tr>
      <w:tr w14:paraId="7656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9" w:type="pct"/>
            <w:shd w:val="clear" w:color="auto" w:fill="auto"/>
            <w:vAlign w:val="center"/>
          </w:tcPr>
          <w:p w14:paraId="4C41D4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767" w:type="pct"/>
            <w:shd w:val="clear" w:color="auto" w:fill="auto"/>
            <w:vAlign w:val="center"/>
          </w:tcPr>
          <w:p w14:paraId="1150BE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《技术咨询合同》</w:t>
            </w:r>
          </w:p>
        </w:tc>
        <w:tc>
          <w:tcPr>
            <w:tcW w:w="688" w:type="pct"/>
            <w:shd w:val="clear" w:color="auto" w:fill="auto"/>
            <w:vAlign w:val="center"/>
          </w:tcPr>
          <w:p w14:paraId="026E005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2022.10.14</w:t>
            </w:r>
          </w:p>
        </w:tc>
        <w:tc>
          <w:tcPr>
            <w:tcW w:w="918" w:type="pct"/>
            <w:shd w:val="clear" w:color="auto" w:fill="auto"/>
            <w:vAlign w:val="center"/>
          </w:tcPr>
          <w:p w14:paraId="2D1CE9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吉林省楠山工程项目管理咨询有限公司</w:t>
            </w:r>
          </w:p>
        </w:tc>
        <w:tc>
          <w:tcPr>
            <w:tcW w:w="581" w:type="pct"/>
            <w:shd w:val="clear" w:color="auto" w:fill="auto"/>
            <w:vAlign w:val="center"/>
          </w:tcPr>
          <w:p w14:paraId="5CA916F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8</w:t>
            </w:r>
          </w:p>
        </w:tc>
        <w:tc>
          <w:tcPr>
            <w:tcW w:w="637" w:type="pct"/>
            <w:shd w:val="clear" w:color="auto" w:fill="auto"/>
            <w:vAlign w:val="center"/>
          </w:tcPr>
          <w:p w14:paraId="7D7472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w:t>
            </w:r>
          </w:p>
        </w:tc>
        <w:tc>
          <w:tcPr>
            <w:tcW w:w="477" w:type="pct"/>
            <w:shd w:val="clear" w:color="auto" w:fill="auto"/>
            <w:vAlign w:val="center"/>
          </w:tcPr>
          <w:p w14:paraId="09A6E1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0</w:t>
            </w:r>
          </w:p>
        </w:tc>
        <w:tc>
          <w:tcPr>
            <w:tcW w:w="579" w:type="pct"/>
            <w:shd w:val="clear" w:color="auto" w:fill="auto"/>
            <w:vAlign w:val="center"/>
          </w:tcPr>
          <w:p w14:paraId="20B693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8</w:t>
            </w:r>
          </w:p>
        </w:tc>
      </w:tr>
      <w:tr w14:paraId="4961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49" w:type="pct"/>
            <w:shd w:val="clear" w:color="auto" w:fill="auto"/>
            <w:vAlign w:val="center"/>
          </w:tcPr>
          <w:p w14:paraId="5C36BF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767" w:type="pct"/>
            <w:shd w:val="clear" w:color="auto" w:fill="auto"/>
            <w:vAlign w:val="center"/>
          </w:tcPr>
          <w:p w14:paraId="5C2405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《专项法律服务委托合同》</w:t>
            </w:r>
          </w:p>
        </w:tc>
        <w:tc>
          <w:tcPr>
            <w:tcW w:w="688" w:type="pct"/>
            <w:shd w:val="clear" w:color="auto" w:fill="auto"/>
            <w:vAlign w:val="center"/>
          </w:tcPr>
          <w:p w14:paraId="471C3A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2022.10.14</w:t>
            </w:r>
          </w:p>
        </w:tc>
        <w:tc>
          <w:tcPr>
            <w:tcW w:w="918" w:type="pct"/>
            <w:shd w:val="clear" w:color="auto" w:fill="auto"/>
            <w:vAlign w:val="center"/>
          </w:tcPr>
          <w:p w14:paraId="4F4A44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北京市君泽君（长春）律师事务所</w:t>
            </w:r>
          </w:p>
        </w:tc>
        <w:tc>
          <w:tcPr>
            <w:tcW w:w="581" w:type="pct"/>
            <w:shd w:val="clear" w:color="auto" w:fill="auto"/>
            <w:vAlign w:val="center"/>
          </w:tcPr>
          <w:p w14:paraId="2FC251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5</w:t>
            </w:r>
          </w:p>
        </w:tc>
        <w:tc>
          <w:tcPr>
            <w:tcW w:w="637" w:type="pct"/>
            <w:shd w:val="clear" w:color="auto" w:fill="auto"/>
            <w:vAlign w:val="center"/>
          </w:tcPr>
          <w:p w14:paraId="41039C7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w:t>
            </w:r>
          </w:p>
        </w:tc>
        <w:tc>
          <w:tcPr>
            <w:tcW w:w="477" w:type="pct"/>
            <w:shd w:val="clear" w:color="auto" w:fill="auto"/>
            <w:vAlign w:val="center"/>
          </w:tcPr>
          <w:p w14:paraId="120A04E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0</w:t>
            </w:r>
          </w:p>
        </w:tc>
        <w:tc>
          <w:tcPr>
            <w:tcW w:w="579" w:type="pct"/>
            <w:shd w:val="clear" w:color="auto" w:fill="auto"/>
            <w:vAlign w:val="center"/>
          </w:tcPr>
          <w:p w14:paraId="57B1C7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w:t>
            </w:r>
          </w:p>
        </w:tc>
      </w:tr>
      <w:tr w14:paraId="5316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49" w:type="pct"/>
            <w:shd w:val="clear" w:color="auto" w:fill="auto"/>
            <w:vAlign w:val="center"/>
          </w:tcPr>
          <w:p w14:paraId="2358A3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767" w:type="pct"/>
            <w:shd w:val="clear" w:color="auto" w:fill="auto"/>
            <w:vAlign w:val="center"/>
          </w:tcPr>
          <w:p w14:paraId="095B3F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《建设工程设计咨询合同》</w:t>
            </w:r>
          </w:p>
        </w:tc>
        <w:tc>
          <w:tcPr>
            <w:tcW w:w="688" w:type="pct"/>
            <w:shd w:val="clear" w:color="auto" w:fill="auto"/>
            <w:vAlign w:val="center"/>
          </w:tcPr>
          <w:p w14:paraId="4C90451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2022.10.27</w:t>
            </w:r>
          </w:p>
        </w:tc>
        <w:tc>
          <w:tcPr>
            <w:tcW w:w="918" w:type="pct"/>
            <w:shd w:val="clear" w:color="auto" w:fill="auto"/>
            <w:vAlign w:val="center"/>
          </w:tcPr>
          <w:p w14:paraId="59EC82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吉林东勘项目管理有限公司</w:t>
            </w:r>
          </w:p>
        </w:tc>
        <w:tc>
          <w:tcPr>
            <w:tcW w:w="581" w:type="pct"/>
            <w:shd w:val="clear" w:color="auto" w:fill="auto"/>
            <w:vAlign w:val="center"/>
          </w:tcPr>
          <w:p w14:paraId="7FFB98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28</w:t>
            </w:r>
          </w:p>
        </w:tc>
        <w:tc>
          <w:tcPr>
            <w:tcW w:w="637" w:type="pct"/>
            <w:shd w:val="clear" w:color="auto" w:fill="auto"/>
            <w:vAlign w:val="center"/>
          </w:tcPr>
          <w:p w14:paraId="6C8AE1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w:t>
            </w:r>
          </w:p>
        </w:tc>
        <w:tc>
          <w:tcPr>
            <w:tcW w:w="477" w:type="pct"/>
            <w:shd w:val="clear" w:color="auto" w:fill="auto"/>
            <w:vAlign w:val="center"/>
          </w:tcPr>
          <w:p w14:paraId="2F3968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0</w:t>
            </w:r>
          </w:p>
        </w:tc>
        <w:tc>
          <w:tcPr>
            <w:tcW w:w="579" w:type="pct"/>
            <w:shd w:val="clear" w:color="auto" w:fill="auto"/>
            <w:vAlign w:val="center"/>
          </w:tcPr>
          <w:p w14:paraId="398039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28</w:t>
            </w:r>
          </w:p>
        </w:tc>
      </w:tr>
      <w:tr w14:paraId="6AC8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9" w:type="pct"/>
            <w:shd w:val="clear" w:color="auto" w:fill="auto"/>
            <w:vAlign w:val="center"/>
          </w:tcPr>
          <w:p w14:paraId="6421AA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767" w:type="pct"/>
            <w:shd w:val="clear" w:color="auto" w:fill="auto"/>
            <w:noWrap/>
            <w:vAlign w:val="center"/>
          </w:tcPr>
          <w:p w14:paraId="37758B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《工程咨询服务合同》</w:t>
            </w:r>
          </w:p>
        </w:tc>
        <w:tc>
          <w:tcPr>
            <w:tcW w:w="688" w:type="pct"/>
            <w:shd w:val="clear" w:color="auto" w:fill="auto"/>
            <w:vAlign w:val="center"/>
          </w:tcPr>
          <w:p w14:paraId="0F4621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2022.10.27</w:t>
            </w:r>
          </w:p>
        </w:tc>
        <w:tc>
          <w:tcPr>
            <w:tcW w:w="918" w:type="pct"/>
            <w:shd w:val="clear" w:color="auto" w:fill="auto"/>
            <w:vAlign w:val="center"/>
          </w:tcPr>
          <w:p w14:paraId="67CA5A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京秀工程咨询有限公司</w:t>
            </w:r>
          </w:p>
        </w:tc>
        <w:tc>
          <w:tcPr>
            <w:tcW w:w="581" w:type="pct"/>
            <w:shd w:val="clear" w:color="auto" w:fill="auto"/>
            <w:vAlign w:val="center"/>
          </w:tcPr>
          <w:p w14:paraId="1B334A9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3.8</w:t>
            </w:r>
          </w:p>
        </w:tc>
        <w:tc>
          <w:tcPr>
            <w:tcW w:w="637" w:type="pct"/>
            <w:shd w:val="clear" w:color="auto" w:fill="auto"/>
            <w:vAlign w:val="center"/>
          </w:tcPr>
          <w:p w14:paraId="705DB5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w:t>
            </w:r>
          </w:p>
        </w:tc>
        <w:tc>
          <w:tcPr>
            <w:tcW w:w="477" w:type="pct"/>
            <w:shd w:val="clear" w:color="auto" w:fill="auto"/>
            <w:vAlign w:val="center"/>
          </w:tcPr>
          <w:p w14:paraId="6CB40E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0</w:t>
            </w:r>
          </w:p>
        </w:tc>
        <w:tc>
          <w:tcPr>
            <w:tcW w:w="579" w:type="pct"/>
            <w:shd w:val="clear" w:color="auto" w:fill="auto"/>
            <w:vAlign w:val="center"/>
          </w:tcPr>
          <w:p w14:paraId="5674A6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3.8</w:t>
            </w:r>
          </w:p>
        </w:tc>
      </w:tr>
      <w:tr w14:paraId="585A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9" w:type="pct"/>
            <w:shd w:val="clear" w:color="auto" w:fill="auto"/>
            <w:vAlign w:val="center"/>
          </w:tcPr>
          <w:p w14:paraId="36EAC2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767" w:type="pct"/>
            <w:shd w:val="clear" w:color="auto" w:fill="auto"/>
            <w:vAlign w:val="center"/>
          </w:tcPr>
          <w:p w14:paraId="6F2DF5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《建设工程勘察合同》</w:t>
            </w:r>
          </w:p>
        </w:tc>
        <w:tc>
          <w:tcPr>
            <w:tcW w:w="688" w:type="pct"/>
            <w:shd w:val="clear" w:color="auto" w:fill="auto"/>
            <w:vAlign w:val="center"/>
          </w:tcPr>
          <w:p w14:paraId="5E6C37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2022.10.28</w:t>
            </w:r>
          </w:p>
        </w:tc>
        <w:tc>
          <w:tcPr>
            <w:tcW w:w="918" w:type="pct"/>
            <w:shd w:val="clear" w:color="auto" w:fill="auto"/>
            <w:vAlign w:val="center"/>
          </w:tcPr>
          <w:p w14:paraId="3E6C39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吉林省大泰岩土工程有限公司</w:t>
            </w:r>
          </w:p>
        </w:tc>
        <w:tc>
          <w:tcPr>
            <w:tcW w:w="581" w:type="pct"/>
            <w:shd w:val="clear" w:color="auto" w:fill="auto"/>
            <w:vAlign w:val="center"/>
          </w:tcPr>
          <w:p w14:paraId="15BE0F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2.08</w:t>
            </w:r>
          </w:p>
        </w:tc>
        <w:tc>
          <w:tcPr>
            <w:tcW w:w="637" w:type="pct"/>
            <w:shd w:val="clear" w:color="auto" w:fill="auto"/>
            <w:vAlign w:val="center"/>
          </w:tcPr>
          <w:p w14:paraId="182720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w:t>
            </w:r>
          </w:p>
        </w:tc>
        <w:tc>
          <w:tcPr>
            <w:tcW w:w="477" w:type="pct"/>
            <w:shd w:val="clear" w:color="auto" w:fill="auto"/>
            <w:vAlign w:val="center"/>
          </w:tcPr>
          <w:p w14:paraId="4618FD0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0</w:t>
            </w:r>
          </w:p>
        </w:tc>
        <w:tc>
          <w:tcPr>
            <w:tcW w:w="579" w:type="pct"/>
            <w:shd w:val="clear" w:color="auto" w:fill="auto"/>
            <w:vAlign w:val="center"/>
          </w:tcPr>
          <w:p w14:paraId="47E97C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2.08</w:t>
            </w:r>
          </w:p>
        </w:tc>
      </w:tr>
      <w:tr w14:paraId="7436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9" w:type="pct"/>
            <w:shd w:val="clear" w:color="auto" w:fill="auto"/>
            <w:vAlign w:val="center"/>
          </w:tcPr>
          <w:p w14:paraId="209E1A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767" w:type="pct"/>
            <w:shd w:val="clear" w:color="auto" w:fill="auto"/>
            <w:vAlign w:val="center"/>
          </w:tcPr>
          <w:p w14:paraId="40325F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《建设工程造价咨询合同》</w:t>
            </w:r>
          </w:p>
        </w:tc>
        <w:tc>
          <w:tcPr>
            <w:tcW w:w="688" w:type="pct"/>
            <w:shd w:val="clear" w:color="auto" w:fill="auto"/>
            <w:vAlign w:val="center"/>
          </w:tcPr>
          <w:p w14:paraId="31E008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2023.02.28</w:t>
            </w:r>
          </w:p>
        </w:tc>
        <w:tc>
          <w:tcPr>
            <w:tcW w:w="918" w:type="pct"/>
            <w:shd w:val="clear" w:color="auto" w:fill="auto"/>
            <w:vAlign w:val="center"/>
          </w:tcPr>
          <w:p w14:paraId="295B8D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吉林省瑞宏项目管理有限公司</w:t>
            </w:r>
          </w:p>
        </w:tc>
        <w:tc>
          <w:tcPr>
            <w:tcW w:w="581" w:type="pct"/>
            <w:shd w:val="clear" w:color="auto" w:fill="auto"/>
            <w:vAlign w:val="center"/>
          </w:tcPr>
          <w:p w14:paraId="2C8634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21.9</w:t>
            </w:r>
          </w:p>
        </w:tc>
        <w:tc>
          <w:tcPr>
            <w:tcW w:w="637" w:type="pct"/>
            <w:shd w:val="clear" w:color="auto" w:fill="auto"/>
            <w:vAlign w:val="center"/>
          </w:tcPr>
          <w:p w14:paraId="108FC7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w:t>
            </w:r>
          </w:p>
        </w:tc>
        <w:tc>
          <w:tcPr>
            <w:tcW w:w="477" w:type="pct"/>
            <w:shd w:val="clear" w:color="auto" w:fill="auto"/>
            <w:vAlign w:val="center"/>
          </w:tcPr>
          <w:p w14:paraId="71FA60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0</w:t>
            </w:r>
          </w:p>
        </w:tc>
        <w:tc>
          <w:tcPr>
            <w:tcW w:w="579" w:type="pct"/>
            <w:shd w:val="clear" w:color="auto" w:fill="auto"/>
            <w:vAlign w:val="center"/>
          </w:tcPr>
          <w:p w14:paraId="472461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21.9</w:t>
            </w:r>
          </w:p>
        </w:tc>
      </w:tr>
      <w:tr w14:paraId="0162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9" w:type="pct"/>
            <w:shd w:val="clear" w:color="auto" w:fill="auto"/>
            <w:vAlign w:val="center"/>
          </w:tcPr>
          <w:p w14:paraId="64DE0C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767" w:type="pct"/>
            <w:shd w:val="clear" w:color="auto" w:fill="auto"/>
            <w:vAlign w:val="center"/>
          </w:tcPr>
          <w:p w14:paraId="102176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《建设工程咨询合同》</w:t>
            </w:r>
          </w:p>
        </w:tc>
        <w:tc>
          <w:tcPr>
            <w:tcW w:w="688" w:type="pct"/>
            <w:shd w:val="clear" w:color="auto" w:fill="auto"/>
            <w:vAlign w:val="center"/>
          </w:tcPr>
          <w:p w14:paraId="74A16A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2023.03.31</w:t>
            </w:r>
          </w:p>
        </w:tc>
        <w:tc>
          <w:tcPr>
            <w:tcW w:w="918" w:type="pct"/>
            <w:shd w:val="clear" w:color="auto" w:fill="auto"/>
            <w:vAlign w:val="center"/>
          </w:tcPr>
          <w:p w14:paraId="495247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中禹鑫工程项目管理有限公司吉林省分公司</w:t>
            </w:r>
          </w:p>
        </w:tc>
        <w:tc>
          <w:tcPr>
            <w:tcW w:w="581" w:type="pct"/>
            <w:shd w:val="clear" w:color="auto" w:fill="auto"/>
            <w:vAlign w:val="center"/>
          </w:tcPr>
          <w:p w14:paraId="5BFBBA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0.35</w:t>
            </w:r>
          </w:p>
        </w:tc>
        <w:tc>
          <w:tcPr>
            <w:tcW w:w="637" w:type="pct"/>
            <w:shd w:val="clear" w:color="auto" w:fill="auto"/>
            <w:vAlign w:val="center"/>
          </w:tcPr>
          <w:p w14:paraId="00E6AD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w:t>
            </w:r>
          </w:p>
        </w:tc>
        <w:tc>
          <w:tcPr>
            <w:tcW w:w="477" w:type="pct"/>
            <w:shd w:val="clear" w:color="auto" w:fill="auto"/>
            <w:vAlign w:val="center"/>
          </w:tcPr>
          <w:p w14:paraId="459C9E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0</w:t>
            </w:r>
          </w:p>
        </w:tc>
        <w:tc>
          <w:tcPr>
            <w:tcW w:w="579" w:type="pct"/>
            <w:shd w:val="clear" w:color="auto" w:fill="auto"/>
            <w:vAlign w:val="center"/>
          </w:tcPr>
          <w:p w14:paraId="7A15AC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0.35</w:t>
            </w:r>
          </w:p>
        </w:tc>
      </w:tr>
      <w:tr w14:paraId="4AC6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9" w:type="pct"/>
            <w:shd w:val="clear" w:color="auto" w:fill="auto"/>
            <w:vAlign w:val="center"/>
          </w:tcPr>
          <w:p w14:paraId="217614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767" w:type="pct"/>
            <w:shd w:val="clear" w:color="auto" w:fill="auto"/>
            <w:noWrap/>
            <w:vAlign w:val="center"/>
          </w:tcPr>
          <w:p w14:paraId="5E74985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《工程咨询服务合同》</w:t>
            </w:r>
          </w:p>
        </w:tc>
        <w:tc>
          <w:tcPr>
            <w:tcW w:w="688" w:type="pct"/>
            <w:shd w:val="clear" w:color="auto" w:fill="auto"/>
            <w:vAlign w:val="center"/>
          </w:tcPr>
          <w:p w14:paraId="1E84BB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2023.03.31</w:t>
            </w:r>
          </w:p>
        </w:tc>
        <w:tc>
          <w:tcPr>
            <w:tcW w:w="918" w:type="pct"/>
            <w:shd w:val="clear" w:color="auto" w:fill="auto"/>
            <w:vAlign w:val="center"/>
          </w:tcPr>
          <w:p w14:paraId="7B2350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中恺项目管理咨询有限公司</w:t>
            </w:r>
          </w:p>
        </w:tc>
        <w:tc>
          <w:tcPr>
            <w:tcW w:w="581" w:type="pct"/>
            <w:shd w:val="clear" w:color="auto" w:fill="auto"/>
            <w:vAlign w:val="center"/>
          </w:tcPr>
          <w:p w14:paraId="4C8D33F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w:t>
            </w:r>
          </w:p>
        </w:tc>
        <w:tc>
          <w:tcPr>
            <w:tcW w:w="637" w:type="pct"/>
            <w:shd w:val="clear" w:color="auto" w:fill="auto"/>
            <w:vAlign w:val="center"/>
          </w:tcPr>
          <w:p w14:paraId="7ACDE6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w:t>
            </w:r>
          </w:p>
        </w:tc>
        <w:tc>
          <w:tcPr>
            <w:tcW w:w="477" w:type="pct"/>
            <w:shd w:val="clear" w:color="auto" w:fill="auto"/>
            <w:vAlign w:val="center"/>
          </w:tcPr>
          <w:p w14:paraId="608CC1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0</w:t>
            </w:r>
          </w:p>
        </w:tc>
        <w:tc>
          <w:tcPr>
            <w:tcW w:w="579" w:type="pct"/>
            <w:shd w:val="clear" w:color="auto" w:fill="auto"/>
            <w:vAlign w:val="center"/>
          </w:tcPr>
          <w:p w14:paraId="776F16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w:t>
            </w:r>
          </w:p>
        </w:tc>
      </w:tr>
      <w:tr w14:paraId="7D30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9" w:type="pct"/>
            <w:shd w:val="clear" w:color="auto" w:fill="auto"/>
            <w:vAlign w:val="center"/>
          </w:tcPr>
          <w:p w14:paraId="6D4959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767" w:type="pct"/>
            <w:shd w:val="clear" w:color="auto" w:fill="auto"/>
            <w:noWrap/>
            <w:vAlign w:val="center"/>
          </w:tcPr>
          <w:p w14:paraId="3CEE1D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《建设项目工程总承包合同》</w:t>
            </w:r>
          </w:p>
        </w:tc>
        <w:tc>
          <w:tcPr>
            <w:tcW w:w="688" w:type="pct"/>
            <w:shd w:val="clear" w:color="auto" w:fill="auto"/>
            <w:vAlign w:val="center"/>
          </w:tcPr>
          <w:p w14:paraId="1C99FD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2023.06.02</w:t>
            </w:r>
          </w:p>
        </w:tc>
        <w:tc>
          <w:tcPr>
            <w:tcW w:w="918" w:type="pct"/>
            <w:shd w:val="clear" w:color="auto" w:fill="auto"/>
            <w:vAlign w:val="center"/>
          </w:tcPr>
          <w:p w14:paraId="1E2ADA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吉林省天和建筑工程有限公司（牵头人）、长春市长规城市建筑设计有限责任公司（成员二）</w:t>
            </w:r>
          </w:p>
        </w:tc>
        <w:tc>
          <w:tcPr>
            <w:tcW w:w="581" w:type="pct"/>
            <w:shd w:val="clear" w:color="auto" w:fill="auto"/>
            <w:vAlign w:val="center"/>
          </w:tcPr>
          <w:p w14:paraId="5538F1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8996.89</w:t>
            </w:r>
          </w:p>
        </w:tc>
        <w:tc>
          <w:tcPr>
            <w:tcW w:w="637" w:type="pct"/>
            <w:shd w:val="clear" w:color="auto" w:fill="auto"/>
            <w:vAlign w:val="center"/>
          </w:tcPr>
          <w:p w14:paraId="59FAEC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7353.42（工程款）+</w:t>
            </w:r>
          </w:p>
          <w:p w14:paraId="4F7575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108（设计费）</w:t>
            </w:r>
          </w:p>
        </w:tc>
        <w:tc>
          <w:tcPr>
            <w:tcW w:w="477" w:type="pct"/>
            <w:shd w:val="clear" w:color="auto" w:fill="auto"/>
            <w:vAlign w:val="center"/>
          </w:tcPr>
          <w:p w14:paraId="38E2E8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5434.2</w:t>
            </w:r>
            <w:r>
              <w:rPr>
                <w:rFonts w:hint="eastAsia" w:ascii="Times New Roman" w:hAnsi="Times New Roman" w:eastAsia="仿宋_GB2312" w:cs="Times New Roman"/>
                <w:i w:val="0"/>
                <w:iCs w:val="0"/>
                <w:color w:val="000000"/>
                <w:kern w:val="0"/>
                <w:sz w:val="24"/>
                <w:szCs w:val="24"/>
                <w:highlight w:val="none"/>
                <w:u w:val="none"/>
                <w:lang w:val="en-US" w:eastAsia="zh-CN" w:bidi="ar"/>
              </w:rPr>
              <w:t>4</w:t>
            </w:r>
          </w:p>
        </w:tc>
        <w:tc>
          <w:tcPr>
            <w:tcW w:w="579" w:type="pct"/>
            <w:shd w:val="clear" w:color="auto" w:fill="auto"/>
            <w:vAlign w:val="center"/>
          </w:tcPr>
          <w:p w14:paraId="1C3041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2027.182</w:t>
            </w:r>
          </w:p>
        </w:tc>
      </w:tr>
      <w:tr w14:paraId="2FA7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9" w:type="pct"/>
            <w:shd w:val="clear" w:color="auto" w:fill="auto"/>
            <w:vAlign w:val="center"/>
          </w:tcPr>
          <w:p w14:paraId="66D8E3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767" w:type="pct"/>
            <w:shd w:val="clear" w:color="auto" w:fill="auto"/>
            <w:vAlign w:val="center"/>
          </w:tcPr>
          <w:p w14:paraId="30477F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《工程勘察设计文件审查技术服务合同》</w:t>
            </w:r>
          </w:p>
        </w:tc>
        <w:tc>
          <w:tcPr>
            <w:tcW w:w="688" w:type="pct"/>
            <w:shd w:val="clear" w:color="auto" w:fill="auto"/>
            <w:vAlign w:val="center"/>
          </w:tcPr>
          <w:p w14:paraId="09B1D8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2023.06.05</w:t>
            </w:r>
          </w:p>
        </w:tc>
        <w:tc>
          <w:tcPr>
            <w:tcW w:w="918" w:type="pct"/>
            <w:shd w:val="clear" w:color="auto" w:fill="auto"/>
            <w:vAlign w:val="center"/>
          </w:tcPr>
          <w:p w14:paraId="404EC5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吉林省阳光工程设计审查有限公司</w:t>
            </w:r>
          </w:p>
        </w:tc>
        <w:tc>
          <w:tcPr>
            <w:tcW w:w="581" w:type="pct"/>
            <w:shd w:val="clear" w:color="auto" w:fill="auto"/>
            <w:vAlign w:val="center"/>
          </w:tcPr>
          <w:p w14:paraId="778A0F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w:t>
            </w:r>
          </w:p>
        </w:tc>
        <w:tc>
          <w:tcPr>
            <w:tcW w:w="637" w:type="pct"/>
            <w:shd w:val="clear" w:color="auto" w:fill="auto"/>
            <w:vAlign w:val="center"/>
          </w:tcPr>
          <w:p w14:paraId="06E89D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w:t>
            </w:r>
          </w:p>
        </w:tc>
        <w:tc>
          <w:tcPr>
            <w:tcW w:w="477" w:type="pct"/>
            <w:shd w:val="clear" w:color="auto" w:fill="auto"/>
            <w:vAlign w:val="center"/>
          </w:tcPr>
          <w:p w14:paraId="3CE8692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0</w:t>
            </w:r>
          </w:p>
        </w:tc>
        <w:tc>
          <w:tcPr>
            <w:tcW w:w="579" w:type="pct"/>
            <w:shd w:val="clear" w:color="auto" w:fill="auto"/>
            <w:vAlign w:val="center"/>
          </w:tcPr>
          <w:p w14:paraId="2E5C85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w:t>
            </w:r>
          </w:p>
        </w:tc>
      </w:tr>
      <w:tr w14:paraId="7A02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49" w:type="pct"/>
            <w:shd w:val="clear" w:color="auto" w:fill="auto"/>
            <w:vAlign w:val="center"/>
          </w:tcPr>
          <w:p w14:paraId="089A90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767" w:type="pct"/>
            <w:shd w:val="clear" w:color="auto" w:fill="auto"/>
            <w:vAlign w:val="center"/>
          </w:tcPr>
          <w:p w14:paraId="506417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《全过程工程咨询服务合同》</w:t>
            </w:r>
          </w:p>
        </w:tc>
        <w:tc>
          <w:tcPr>
            <w:tcW w:w="688" w:type="pct"/>
            <w:shd w:val="clear" w:color="auto" w:fill="auto"/>
            <w:noWrap/>
            <w:vAlign w:val="center"/>
          </w:tcPr>
          <w:p w14:paraId="4D2B99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2023.06.08</w:t>
            </w:r>
          </w:p>
        </w:tc>
        <w:tc>
          <w:tcPr>
            <w:tcW w:w="918" w:type="pct"/>
            <w:shd w:val="clear" w:color="auto" w:fill="auto"/>
            <w:vAlign w:val="center"/>
          </w:tcPr>
          <w:p w14:paraId="642A29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吉林省方圆工程造价咨询有限公司</w:t>
            </w:r>
          </w:p>
        </w:tc>
        <w:tc>
          <w:tcPr>
            <w:tcW w:w="581" w:type="pct"/>
            <w:shd w:val="clear" w:color="auto" w:fill="auto"/>
            <w:vAlign w:val="center"/>
          </w:tcPr>
          <w:p w14:paraId="2F4246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88</w:t>
            </w:r>
          </w:p>
        </w:tc>
        <w:tc>
          <w:tcPr>
            <w:tcW w:w="637" w:type="pct"/>
            <w:shd w:val="clear" w:color="auto" w:fill="auto"/>
            <w:vAlign w:val="center"/>
          </w:tcPr>
          <w:p w14:paraId="7D4C9B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w:t>
            </w:r>
          </w:p>
        </w:tc>
        <w:tc>
          <w:tcPr>
            <w:tcW w:w="477" w:type="pct"/>
            <w:shd w:val="clear" w:color="auto" w:fill="auto"/>
            <w:vAlign w:val="center"/>
          </w:tcPr>
          <w:p w14:paraId="228E0A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0</w:t>
            </w:r>
          </w:p>
        </w:tc>
        <w:tc>
          <w:tcPr>
            <w:tcW w:w="579" w:type="pct"/>
            <w:shd w:val="clear" w:color="auto" w:fill="auto"/>
            <w:vAlign w:val="center"/>
          </w:tcPr>
          <w:p w14:paraId="78875F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88</w:t>
            </w:r>
          </w:p>
        </w:tc>
      </w:tr>
      <w:tr w14:paraId="533F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9" w:type="pct"/>
            <w:shd w:val="clear" w:color="auto" w:fill="auto"/>
            <w:vAlign w:val="center"/>
          </w:tcPr>
          <w:p w14:paraId="4CEF0E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767" w:type="pct"/>
            <w:shd w:val="clear" w:color="auto" w:fill="auto"/>
            <w:vAlign w:val="center"/>
          </w:tcPr>
          <w:p w14:paraId="6C0BC4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《建设工程设计合同》</w:t>
            </w:r>
          </w:p>
        </w:tc>
        <w:tc>
          <w:tcPr>
            <w:tcW w:w="688" w:type="pct"/>
            <w:shd w:val="clear" w:color="auto" w:fill="auto"/>
            <w:vAlign w:val="center"/>
          </w:tcPr>
          <w:p w14:paraId="3AC45B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2024.04.26</w:t>
            </w:r>
          </w:p>
        </w:tc>
        <w:tc>
          <w:tcPr>
            <w:tcW w:w="918" w:type="pct"/>
            <w:shd w:val="clear" w:color="auto" w:fill="auto"/>
            <w:vAlign w:val="center"/>
          </w:tcPr>
          <w:p w14:paraId="27BC8E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白山鑫泰电力勘测设计有限责任公司</w:t>
            </w:r>
          </w:p>
        </w:tc>
        <w:tc>
          <w:tcPr>
            <w:tcW w:w="581" w:type="pct"/>
            <w:shd w:val="clear" w:color="auto" w:fill="auto"/>
            <w:vAlign w:val="center"/>
          </w:tcPr>
          <w:p w14:paraId="23777E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27</w:t>
            </w:r>
          </w:p>
        </w:tc>
        <w:tc>
          <w:tcPr>
            <w:tcW w:w="637" w:type="pct"/>
            <w:shd w:val="clear" w:color="auto" w:fill="auto"/>
            <w:vAlign w:val="center"/>
          </w:tcPr>
          <w:p w14:paraId="0A0F0C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w:t>
            </w:r>
          </w:p>
        </w:tc>
        <w:tc>
          <w:tcPr>
            <w:tcW w:w="477" w:type="pct"/>
            <w:shd w:val="clear" w:color="auto" w:fill="auto"/>
            <w:vAlign w:val="center"/>
          </w:tcPr>
          <w:p w14:paraId="551370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0</w:t>
            </w:r>
          </w:p>
        </w:tc>
        <w:tc>
          <w:tcPr>
            <w:tcW w:w="579" w:type="pct"/>
            <w:shd w:val="clear" w:color="auto" w:fill="auto"/>
            <w:vAlign w:val="center"/>
          </w:tcPr>
          <w:p w14:paraId="29003F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27</w:t>
            </w:r>
          </w:p>
        </w:tc>
      </w:tr>
      <w:tr w14:paraId="0AAD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9" w:type="pct"/>
            <w:shd w:val="clear" w:color="auto" w:fill="auto"/>
            <w:vAlign w:val="center"/>
          </w:tcPr>
          <w:p w14:paraId="1E9DE2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767" w:type="pct"/>
            <w:shd w:val="clear" w:color="auto" w:fill="auto"/>
            <w:vAlign w:val="center"/>
          </w:tcPr>
          <w:p w14:paraId="5792D6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《建设工程造价咨询合同》</w:t>
            </w:r>
          </w:p>
        </w:tc>
        <w:tc>
          <w:tcPr>
            <w:tcW w:w="688" w:type="pct"/>
            <w:shd w:val="clear" w:color="auto" w:fill="auto"/>
            <w:vAlign w:val="center"/>
          </w:tcPr>
          <w:p w14:paraId="3EB33A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2024.07.12</w:t>
            </w:r>
          </w:p>
        </w:tc>
        <w:tc>
          <w:tcPr>
            <w:tcW w:w="918" w:type="pct"/>
            <w:shd w:val="clear" w:color="auto" w:fill="auto"/>
            <w:vAlign w:val="center"/>
          </w:tcPr>
          <w:p w14:paraId="082B43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吉林省方圆工程造价咨询有限公司</w:t>
            </w:r>
          </w:p>
        </w:tc>
        <w:tc>
          <w:tcPr>
            <w:tcW w:w="581" w:type="pct"/>
            <w:shd w:val="clear" w:color="auto" w:fill="auto"/>
            <w:vAlign w:val="center"/>
          </w:tcPr>
          <w:p w14:paraId="794D83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4</w:t>
            </w:r>
          </w:p>
        </w:tc>
        <w:tc>
          <w:tcPr>
            <w:tcW w:w="637" w:type="pct"/>
            <w:shd w:val="clear" w:color="auto" w:fill="auto"/>
            <w:vAlign w:val="center"/>
          </w:tcPr>
          <w:p w14:paraId="7CAE4A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w:t>
            </w:r>
          </w:p>
        </w:tc>
        <w:tc>
          <w:tcPr>
            <w:tcW w:w="477" w:type="pct"/>
            <w:shd w:val="clear" w:color="auto" w:fill="auto"/>
            <w:vAlign w:val="center"/>
          </w:tcPr>
          <w:p w14:paraId="52D7C6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0</w:t>
            </w:r>
          </w:p>
        </w:tc>
        <w:tc>
          <w:tcPr>
            <w:tcW w:w="579" w:type="pct"/>
            <w:shd w:val="clear" w:color="auto" w:fill="auto"/>
            <w:vAlign w:val="center"/>
          </w:tcPr>
          <w:p w14:paraId="7B2A56E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w:t>
            </w:r>
          </w:p>
        </w:tc>
      </w:tr>
      <w:tr w14:paraId="5DA5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9" w:type="pct"/>
            <w:shd w:val="clear" w:color="auto" w:fill="auto"/>
            <w:vAlign w:val="center"/>
          </w:tcPr>
          <w:p w14:paraId="3D9834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767" w:type="pct"/>
            <w:shd w:val="clear" w:color="auto" w:fill="auto"/>
            <w:vAlign w:val="center"/>
          </w:tcPr>
          <w:p w14:paraId="62F3EF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《建设工程监理合同》</w:t>
            </w:r>
          </w:p>
        </w:tc>
        <w:tc>
          <w:tcPr>
            <w:tcW w:w="688" w:type="pct"/>
            <w:shd w:val="clear" w:color="auto" w:fill="auto"/>
            <w:vAlign w:val="center"/>
          </w:tcPr>
          <w:p w14:paraId="31FE68C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2024.09.13</w:t>
            </w:r>
          </w:p>
        </w:tc>
        <w:tc>
          <w:tcPr>
            <w:tcW w:w="918" w:type="pct"/>
            <w:shd w:val="clear" w:color="auto" w:fill="auto"/>
            <w:vAlign w:val="center"/>
          </w:tcPr>
          <w:p w14:paraId="54549A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白山鑫泰电力勘测设计有限责任公司</w:t>
            </w:r>
          </w:p>
        </w:tc>
        <w:tc>
          <w:tcPr>
            <w:tcW w:w="581" w:type="pct"/>
            <w:shd w:val="clear" w:color="auto" w:fill="auto"/>
            <w:vAlign w:val="center"/>
          </w:tcPr>
          <w:p w14:paraId="38DED1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9.8</w:t>
            </w:r>
          </w:p>
        </w:tc>
        <w:tc>
          <w:tcPr>
            <w:tcW w:w="637" w:type="pct"/>
            <w:shd w:val="clear" w:color="auto" w:fill="auto"/>
            <w:vAlign w:val="center"/>
          </w:tcPr>
          <w:p w14:paraId="0F2E1A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w:t>
            </w:r>
          </w:p>
        </w:tc>
        <w:tc>
          <w:tcPr>
            <w:tcW w:w="477" w:type="pct"/>
            <w:shd w:val="clear" w:color="auto" w:fill="auto"/>
            <w:vAlign w:val="center"/>
          </w:tcPr>
          <w:p w14:paraId="19B52F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7.8</w:t>
            </w:r>
          </w:p>
        </w:tc>
        <w:tc>
          <w:tcPr>
            <w:tcW w:w="579" w:type="pct"/>
            <w:shd w:val="clear" w:color="auto" w:fill="auto"/>
            <w:vAlign w:val="center"/>
          </w:tcPr>
          <w:p w14:paraId="264F45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w:t>
            </w:r>
          </w:p>
        </w:tc>
      </w:tr>
      <w:tr w14:paraId="3BC6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9" w:type="pct"/>
            <w:shd w:val="clear" w:color="auto" w:fill="auto"/>
            <w:vAlign w:val="center"/>
          </w:tcPr>
          <w:p w14:paraId="1C5C9A2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767" w:type="pct"/>
            <w:shd w:val="clear" w:color="auto" w:fill="auto"/>
            <w:vAlign w:val="center"/>
          </w:tcPr>
          <w:p w14:paraId="5CC8D60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《10KV外线引入工程》</w:t>
            </w:r>
          </w:p>
        </w:tc>
        <w:tc>
          <w:tcPr>
            <w:tcW w:w="688" w:type="pct"/>
            <w:shd w:val="clear" w:color="auto" w:fill="auto"/>
            <w:vAlign w:val="center"/>
          </w:tcPr>
          <w:p w14:paraId="1879831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2024.09.19</w:t>
            </w:r>
          </w:p>
        </w:tc>
        <w:tc>
          <w:tcPr>
            <w:tcW w:w="918" w:type="pct"/>
            <w:shd w:val="clear" w:color="auto" w:fill="auto"/>
            <w:vAlign w:val="center"/>
          </w:tcPr>
          <w:p w14:paraId="78410C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吉林省福瑞达安装工程有限公司</w:t>
            </w:r>
          </w:p>
        </w:tc>
        <w:tc>
          <w:tcPr>
            <w:tcW w:w="581" w:type="pct"/>
            <w:shd w:val="clear" w:color="auto" w:fill="auto"/>
            <w:vAlign w:val="center"/>
          </w:tcPr>
          <w:p w14:paraId="3A7C51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605</w:t>
            </w:r>
          </w:p>
        </w:tc>
        <w:tc>
          <w:tcPr>
            <w:tcW w:w="637" w:type="pct"/>
            <w:shd w:val="clear" w:color="auto" w:fill="auto"/>
            <w:vAlign w:val="center"/>
          </w:tcPr>
          <w:p w14:paraId="2DCBEE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w:t>
            </w:r>
          </w:p>
        </w:tc>
        <w:tc>
          <w:tcPr>
            <w:tcW w:w="477" w:type="pct"/>
            <w:shd w:val="clear" w:color="auto" w:fill="auto"/>
            <w:vAlign w:val="center"/>
          </w:tcPr>
          <w:p w14:paraId="06D269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484</w:t>
            </w:r>
          </w:p>
        </w:tc>
        <w:tc>
          <w:tcPr>
            <w:tcW w:w="579" w:type="pct"/>
            <w:shd w:val="clear" w:color="auto" w:fill="auto"/>
            <w:vAlign w:val="center"/>
          </w:tcPr>
          <w:p w14:paraId="237098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121</w:t>
            </w:r>
          </w:p>
        </w:tc>
      </w:tr>
      <w:tr w14:paraId="1D85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9" w:type="pct"/>
            <w:shd w:val="clear" w:color="auto" w:fill="auto"/>
            <w:vAlign w:val="center"/>
          </w:tcPr>
          <w:p w14:paraId="36085C3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767" w:type="pct"/>
            <w:shd w:val="clear" w:color="auto" w:fill="auto"/>
            <w:vAlign w:val="center"/>
          </w:tcPr>
          <w:p w14:paraId="6A3657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《不动产测绘合同》</w:t>
            </w:r>
          </w:p>
        </w:tc>
        <w:tc>
          <w:tcPr>
            <w:tcW w:w="688" w:type="pct"/>
            <w:shd w:val="clear" w:color="auto" w:fill="auto"/>
            <w:vAlign w:val="center"/>
          </w:tcPr>
          <w:p w14:paraId="448C26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2025.02.25</w:t>
            </w:r>
          </w:p>
        </w:tc>
        <w:tc>
          <w:tcPr>
            <w:tcW w:w="918" w:type="pct"/>
            <w:shd w:val="clear" w:color="auto" w:fill="auto"/>
            <w:vAlign w:val="center"/>
          </w:tcPr>
          <w:p w14:paraId="0D1A439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吉林中泽测绘有限公司</w:t>
            </w:r>
          </w:p>
        </w:tc>
        <w:tc>
          <w:tcPr>
            <w:tcW w:w="581" w:type="pct"/>
            <w:shd w:val="clear" w:color="auto" w:fill="auto"/>
            <w:vAlign w:val="center"/>
          </w:tcPr>
          <w:p w14:paraId="6657E4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w:t>
            </w:r>
          </w:p>
        </w:tc>
        <w:tc>
          <w:tcPr>
            <w:tcW w:w="637" w:type="pct"/>
            <w:shd w:val="clear" w:color="auto" w:fill="auto"/>
            <w:vAlign w:val="center"/>
          </w:tcPr>
          <w:p w14:paraId="77C0F6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w:t>
            </w:r>
          </w:p>
        </w:tc>
        <w:tc>
          <w:tcPr>
            <w:tcW w:w="477" w:type="pct"/>
            <w:shd w:val="clear" w:color="auto" w:fill="auto"/>
            <w:vAlign w:val="center"/>
          </w:tcPr>
          <w:p w14:paraId="79B8E4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0</w:t>
            </w:r>
          </w:p>
        </w:tc>
        <w:tc>
          <w:tcPr>
            <w:tcW w:w="579" w:type="pct"/>
            <w:shd w:val="clear" w:color="auto" w:fill="auto"/>
            <w:vAlign w:val="center"/>
          </w:tcPr>
          <w:p w14:paraId="5BF24E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w:t>
            </w:r>
          </w:p>
        </w:tc>
      </w:tr>
      <w:tr w14:paraId="4A05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9" w:type="pct"/>
            <w:shd w:val="clear" w:color="auto" w:fill="auto"/>
            <w:vAlign w:val="center"/>
          </w:tcPr>
          <w:p w14:paraId="0AB0D38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767" w:type="pct"/>
            <w:shd w:val="clear" w:color="auto" w:fill="auto"/>
            <w:vAlign w:val="center"/>
          </w:tcPr>
          <w:p w14:paraId="7BCA3A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《工程咨询服务合同》</w:t>
            </w:r>
          </w:p>
        </w:tc>
        <w:tc>
          <w:tcPr>
            <w:tcW w:w="688" w:type="pct"/>
            <w:shd w:val="clear" w:color="auto" w:fill="auto"/>
            <w:vAlign w:val="center"/>
          </w:tcPr>
          <w:p w14:paraId="106C73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2025.03.28</w:t>
            </w:r>
          </w:p>
        </w:tc>
        <w:tc>
          <w:tcPr>
            <w:tcW w:w="918" w:type="pct"/>
            <w:shd w:val="clear" w:color="auto" w:fill="auto"/>
            <w:vAlign w:val="center"/>
          </w:tcPr>
          <w:p w14:paraId="64BA47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吉林省中正德咨询（集团）有限责任公司</w:t>
            </w:r>
          </w:p>
        </w:tc>
        <w:tc>
          <w:tcPr>
            <w:tcW w:w="581" w:type="pct"/>
            <w:shd w:val="clear" w:color="auto" w:fill="auto"/>
            <w:vAlign w:val="center"/>
          </w:tcPr>
          <w:p w14:paraId="1C0A39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5</w:t>
            </w:r>
          </w:p>
        </w:tc>
        <w:tc>
          <w:tcPr>
            <w:tcW w:w="637" w:type="pct"/>
            <w:shd w:val="clear" w:color="auto" w:fill="auto"/>
            <w:vAlign w:val="center"/>
          </w:tcPr>
          <w:p w14:paraId="24EF2E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w:t>
            </w:r>
          </w:p>
        </w:tc>
        <w:tc>
          <w:tcPr>
            <w:tcW w:w="477" w:type="pct"/>
            <w:shd w:val="clear" w:color="auto" w:fill="auto"/>
            <w:vAlign w:val="center"/>
          </w:tcPr>
          <w:p w14:paraId="1265DEB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0</w:t>
            </w:r>
          </w:p>
        </w:tc>
        <w:tc>
          <w:tcPr>
            <w:tcW w:w="579" w:type="pct"/>
            <w:shd w:val="clear" w:color="auto" w:fill="auto"/>
            <w:vAlign w:val="center"/>
          </w:tcPr>
          <w:p w14:paraId="65A7C1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w:t>
            </w:r>
          </w:p>
        </w:tc>
      </w:tr>
      <w:tr w14:paraId="40B4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420" w:type="pct"/>
            <w:gridSpan w:val="7"/>
            <w:shd w:val="clear" w:color="auto" w:fill="auto"/>
            <w:vAlign w:val="center"/>
          </w:tcPr>
          <w:p w14:paraId="656362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合计</w:t>
            </w:r>
          </w:p>
        </w:tc>
        <w:tc>
          <w:tcPr>
            <w:tcW w:w="579" w:type="pct"/>
            <w:shd w:val="clear" w:color="auto" w:fill="auto"/>
            <w:vAlign w:val="center"/>
          </w:tcPr>
          <w:p w14:paraId="20B60A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2359.512</w:t>
            </w:r>
          </w:p>
        </w:tc>
      </w:tr>
    </w:tbl>
    <w:p w14:paraId="77034E41">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highlight w:val="none"/>
          <w:lang w:val="en-US" w:eastAsia="zh-CN"/>
        </w:rPr>
      </w:pPr>
      <w:bookmarkStart w:id="81" w:name="_Toc12576"/>
      <w:r>
        <w:rPr>
          <w:rFonts w:hint="eastAsia" w:ascii="仿宋_GB2312" w:hAnsi="仿宋_GB2312" w:eastAsia="仿宋_GB2312" w:cs="仿宋_GB2312"/>
          <w:highlight w:val="none"/>
          <w:lang w:val="en-US" w:eastAsia="zh-CN"/>
        </w:rPr>
        <w:t>（四）项目效益情况</w:t>
      </w:r>
      <w:bookmarkEnd w:id="81"/>
    </w:p>
    <w:p w14:paraId="36B16EB6">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1.社会效益</w:t>
      </w:r>
    </w:p>
    <w:p w14:paraId="5C390BBC">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（1）维护运营及时性</w:t>
      </w:r>
    </w:p>
    <w:p w14:paraId="518D291F">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靖宇县泉赢旅游投资发展有限公司负责项目后期运营管理，制定了《吉林靖宇经济开发区乡村振兴产业园管理细则》，对项目进行管理，包括保安职责、保洁职责、水电工程师职责、污水处理工程师职责、司炉工人职责、消防设施操作员职责、园林绿化工程师职责及入驻企业职责等。</w:t>
      </w:r>
    </w:p>
    <w:p w14:paraId="7D760A3A">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（2）促进产业集群化发展，提高食品工业竞争力</w:t>
      </w:r>
    </w:p>
    <w:p w14:paraId="45EE1B12">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通过考核促进产业集群化发展，提高食品工业竞争力的显著程度，反映对社会发展所带来的正面影响情况。促进产业集群化发展，提高食品工业竞争力的显著程度越高，社会效益越显著。</w:t>
      </w:r>
    </w:p>
    <w:p w14:paraId="3D56D2FD">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评价组发放并回收有效问卷51份。认为项目实施后对促进产业集群化发展，提高食品工业竞争力的效果非常显著的42份、比较显著的5份、显著的4份，通过对调查问卷统计结果进行等概率法计算，促进产业集群化发展，提高食品工业竞争力的显著程度为94.9%，可见社会效益较好。</w:t>
      </w:r>
    </w:p>
    <w:p w14:paraId="6E860EDE">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2.经济效益</w:t>
      </w:r>
    </w:p>
    <w:p w14:paraId="253A4CBB">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（1）项目收入</w:t>
      </w:r>
    </w:p>
    <w:p w14:paraId="2CECA285">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根据项目平衡方案，本项目收入主要为厂房出租收入和污水处理费用收入。</w:t>
      </w:r>
    </w:p>
    <w:p w14:paraId="0F8536F4">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（1）厂房出租收入</w:t>
      </w:r>
    </w:p>
    <w:p w14:paraId="32B63A41">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根据初步设计批复，厂房建筑面积为17401.96平方米。根据项目单位与汪清县天泓水务管理有限公司、长春市晟晟经贸有限公司和徐闻县果美农业科技有限公司签订的租赁合同，厂房租赁单价为438元/平方米/年。</w:t>
      </w:r>
    </w:p>
    <w:p w14:paraId="2E5D6D80">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白山市2018-2022年全市居民消费价格指数（CPI）同比增长率分别为2.10%、2.80%、1.90%、0.40%和1.70%,近5年CPI平均增速为1.78%，基于谨慎性原则，厂房租赁单价按每年1.78%浮动增长，每五年调整一次。</w:t>
      </w:r>
    </w:p>
    <w:p w14:paraId="5A7A9068">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（2）污水处理费用</w:t>
      </w:r>
    </w:p>
    <w:p w14:paraId="2A2542E4">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根据可研报告，年污水处理量为264000吨。污水处理负荷率按第一年80%，第二年90%，第三年及以后年度100%预计。根据靖宇县人民政府《关于调整城市污水处理费标准的批复》（靖政函发〔2017〕88号），非居民用水1.10元/吨调整到1.20元/吨。</w:t>
      </w:r>
    </w:p>
    <w:p w14:paraId="74CACD4C">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本项目2024年9月竣工，2024年运营期限为3个月，故2024年计算3个月收支；考虑专项债券发行时间及专项债券利息按半年支付特点，2044年计算半年收支。本项目预计债券存续期内收入共计18077.13万元，运营成本6500.91万元，项目可偿债净收益共计11576.22万元。</w:t>
      </w:r>
    </w:p>
    <w:p w14:paraId="382B5872">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截至2024年12月31日，应产生收入196.89万元；由于项目未运营，故实际产生收入0万元。</w:t>
      </w:r>
    </w:p>
    <w:p w14:paraId="0A942758">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（2）项目运营成本</w:t>
      </w:r>
    </w:p>
    <w:p w14:paraId="7BCBAC94">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根据项目平衡方案，项目运营成本包括人工成本、外购原材料费、修理费、其他费用和相关税费。2024年计划运营期限为3个月，截至2024年12月31日，共计应产生运营成本72.78万元；由于项目未运营，故实际产生运营成本0万元。</w:t>
      </w:r>
    </w:p>
    <w:p w14:paraId="7D185B4A">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（3）收益上缴及时性</w:t>
      </w:r>
    </w:p>
    <w:p w14:paraId="770CAD69">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由于项目未运营，故实际产生收入0万元，未产生收益。</w:t>
      </w:r>
    </w:p>
    <w:p w14:paraId="66874C7C">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2024年7月16日，靖宇县财政局核发《关于收取2024年第5批公开发行政府债券发行手续费及发行登记服务费的通知》（靖财字〔2024〕837号），本项目专项债券于2024年7月11日发行，发行手续费4.8万元，发行登记服务费0.384万元，合计5.184万元；2025年1月2日，靖宇县财政局核发《关于2025年专项债券应缴利息及兑付手续费的通知》（靖财字〔2025〕33号），本项目应付利息76.2万元、兑付手续费38.10元，合计76.20381万元；发行手续费、发行登记服务费、利息及兑付手续费全部由财政代付，收益未能覆盖专项债券利息。</w:t>
      </w:r>
    </w:p>
    <w:p w14:paraId="7C8C9779">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3.受益群体满意度</w:t>
      </w:r>
    </w:p>
    <w:p w14:paraId="128ADFDB">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本项目主要问卷发放群体为主管单位工作人员、项目单位工作人员及受益群众。评价组在上述对象中随机发放了线上调查问卷，参与调查人数51人。</w:t>
      </w:r>
    </w:p>
    <w:p w14:paraId="72294BC0">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bCs/>
          <w:color w:val="auto"/>
          <w:sz w:val="28"/>
          <w:szCs w:val="28"/>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本次问卷主要从项目的实施是否有利于充分实现资源共享、走集约化经营之路、积极搭建食品市场竞争平台，项目的实施对促进产业集群化发展、提高食品工业竞争力的效果是否显著，项目的实施是否有利于提高资源综合利用率，项目的实施是否有利于美化厂区环境，项目的实施是否有利于创造更好的招商条件等5个方面进行调查，经统计，受益群体对本项目实施的综合满意度为96.21%。</w:t>
      </w:r>
    </w:p>
    <w:p w14:paraId="041C72B4">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eastAsia" w:ascii="Times New Roman" w:hAnsi="Times New Roman" w:eastAsia="仿宋_GB2312" w:cs="Times New Roman"/>
          <w:b/>
          <w:bCs/>
          <w:color w:val="auto"/>
          <w:sz w:val="28"/>
          <w:szCs w:val="28"/>
          <w:highlight w:val="none"/>
          <w:lang w:val="en-US" w:eastAsia="zh-CN"/>
        </w:rPr>
        <w:sectPr>
          <w:pgSz w:w="11906" w:h="16838"/>
          <w:pgMar w:top="1440" w:right="1080" w:bottom="1440" w:left="1080" w:header="851" w:footer="992" w:gutter="0"/>
          <w:pgNumType w:fmt="decimal"/>
          <w:cols w:space="425" w:num="1"/>
          <w:docGrid w:type="lines" w:linePitch="312" w:charSpace="0"/>
        </w:sectPr>
      </w:pPr>
    </w:p>
    <w:p w14:paraId="675C82D9">
      <w:pPr>
        <w:pStyle w:val="3"/>
        <w:pageBreakBefore w:val="0"/>
        <w:widowControl w:val="0"/>
        <w:kinsoku/>
        <w:wordWrap/>
        <w:overflowPunct/>
        <w:topLinePunct w:val="0"/>
        <w:autoSpaceDE/>
        <w:autoSpaceDN/>
        <w:bidi w:val="0"/>
        <w:snapToGrid w:val="0"/>
        <w:spacing w:line="576" w:lineRule="exact"/>
        <w:textAlignment w:val="auto"/>
        <w:rPr>
          <w:rFonts w:hint="eastAsia" w:ascii="黑体" w:hAnsi="黑体" w:eastAsia="黑体" w:cs="黑体"/>
          <w:b w:val="0"/>
          <w:bCs w:val="0"/>
          <w:highlight w:val="none"/>
          <w:lang w:val="en-US" w:eastAsia="zh-CN"/>
        </w:rPr>
      </w:pPr>
      <w:bookmarkStart w:id="82" w:name="_Toc21694"/>
      <w:r>
        <w:rPr>
          <w:rFonts w:hint="eastAsia" w:ascii="黑体" w:hAnsi="黑体" w:eastAsia="黑体" w:cs="黑体"/>
          <w:b w:val="0"/>
          <w:bCs w:val="0"/>
          <w:highlight w:val="none"/>
          <w:lang w:val="en-US" w:eastAsia="zh-CN"/>
        </w:rPr>
        <w:t>五、存在的问题</w:t>
      </w:r>
      <w:bookmarkEnd w:id="82"/>
    </w:p>
    <w:p w14:paraId="31AA24C6">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highlight w:val="none"/>
          <w:lang w:val="en-US" w:eastAsia="zh-CN"/>
        </w:rPr>
      </w:pPr>
      <w:bookmarkStart w:id="83" w:name="_Toc29295"/>
      <w:bookmarkStart w:id="84" w:name="_Toc26225"/>
      <w:bookmarkStart w:id="85" w:name="_Toc27899"/>
      <w:r>
        <w:rPr>
          <w:rFonts w:hint="eastAsia" w:ascii="仿宋_GB2312" w:hAnsi="仿宋_GB2312" w:eastAsia="仿宋_GB2312" w:cs="仿宋_GB2312"/>
          <w:highlight w:val="none"/>
          <w:lang w:val="en-US" w:eastAsia="zh-CN"/>
        </w:rPr>
        <w:t>（一）决策方面</w:t>
      </w:r>
      <w:bookmarkEnd w:id="83"/>
      <w:bookmarkEnd w:id="84"/>
      <w:bookmarkEnd w:id="85"/>
    </w:p>
    <w:p w14:paraId="6B303FA6">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1.绩效目标合理性</w:t>
      </w:r>
    </w:p>
    <w:p w14:paraId="6B8F667A">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项目绩效目标设置有待提升，年度总体目标缺少具体建设内容及项目实施后带来的效益情况。</w:t>
      </w:r>
    </w:p>
    <w:p w14:paraId="34C6C433">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2.绩效指标明确性</w:t>
      </w:r>
    </w:p>
    <w:p w14:paraId="47F5D1A4">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部分三级指标及指标值有待进一步完善，数量指标设置为“新建丙类生产厂房1栋，建筑面积为17401.96平方米”，建议修改为“建设工程完成率”；质量指标设置为“建设的建筑工程符合标准”、“购买的设备符合标准”和“后续不存在其他隐患”，建议修改为“竣工验收合格率”，指标值修改为“100%”；时效指标设置为“项目按计划完成阶段性工作”，建议修改为“进度计划完成率”，指标值设置为“≥80%”，建议修改为“100%”；成本指标设置为“项目资本金安排的建设部分落实到位”、“专项债券资金使用按计划支出100%”及“按照计划分配使用项目建设资金”，建议修改为“成本节约率”，指标值修改为“≥0”；经济效益指标设置为“项目预期实现总收入”、“项目预期净收益”、“预期收入对债券存续期内融资本息覆盖倍数”及“预期收益对债券存续期内融资本息覆盖倍数”，建议修改为“项目正常运营期年均收入”，指标值修改为“≥900万元”；社会效益指标设置为“增加就业岗位，增加当地居民收入”、“完善产业园综合布局，形成健康食品产业发展集群”、“走集约化经营之路，积极搭建食品市场竞争平台，形成专业化、国际化的健康食品产业集群，提升整体竞争优势”及“招商引资，使农业资源及生态资源优势转化为经济优势，从而拉动全省食品行业快速增长，促进产业发展”，建议修改为“促进产业集群化发展，提高食品工业竞争力”，指标值设置为“≥100%”，建议修改为“效果显著”；建议删除生态效益指标和可持续影响指标；利益相关方满意度设置为“所在地的各级政府对项目的实施效果满意”和“专项债券项目完工后，各供应商单位对设备款按合同拨付程度满意”，建议修改为“主管单位工作人员满意度”和“项目单位工作人员满意度”；利益相关方满意度和服务对象满意度的指标值均设置为“≥95%”，建议修改为“≥90%”。</w:t>
      </w:r>
    </w:p>
    <w:p w14:paraId="34F878DA">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highlight w:val="none"/>
          <w:lang w:val="en-US" w:eastAsia="zh-CN"/>
        </w:rPr>
      </w:pPr>
      <w:bookmarkStart w:id="86" w:name="_Toc16877"/>
      <w:bookmarkStart w:id="87" w:name="_Toc2596"/>
      <w:bookmarkStart w:id="88" w:name="_Toc3032"/>
      <w:r>
        <w:rPr>
          <w:rFonts w:hint="eastAsia" w:ascii="仿宋_GB2312" w:hAnsi="仿宋_GB2312" w:eastAsia="仿宋_GB2312" w:cs="仿宋_GB2312"/>
          <w:highlight w:val="none"/>
          <w:lang w:val="en-US" w:eastAsia="zh-CN"/>
        </w:rPr>
        <w:t>（二）管理方面</w:t>
      </w:r>
      <w:bookmarkEnd w:id="86"/>
      <w:bookmarkEnd w:id="87"/>
      <w:bookmarkEnd w:id="88"/>
    </w:p>
    <w:p w14:paraId="3DA213C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1.资产权属界定及时性</w:t>
      </w:r>
    </w:p>
    <w:p w14:paraId="56A9F52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截至2024年12月31日，竣工财务决算暂未完成，且固定资产暂未核算入账。</w:t>
      </w:r>
    </w:p>
    <w:p w14:paraId="292DF4B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val="en-US" w:eastAsia="zh-CN"/>
        </w:rPr>
        <w:t>配套资金到位率</w:t>
      </w:r>
    </w:p>
    <w:p w14:paraId="377941E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截至2024年12月31日，本项目配套资金共计到位562.27万元，根据平衡方案，共计划投入项目资本金5864.07万元，配套资金到位率为</w:t>
      </w:r>
      <w:r>
        <w:rPr>
          <w:rFonts w:hint="eastAsia" w:ascii="Times New Roman" w:hAnsi="Times New Roman" w:eastAsia="仿宋_GB2312" w:cs="Times New Roman"/>
          <w:b w:val="0"/>
          <w:bCs w:val="0"/>
          <w:color w:val="auto"/>
          <w:sz w:val="32"/>
          <w:szCs w:val="32"/>
          <w:highlight w:val="none"/>
          <w:lang w:val="en-US" w:eastAsia="zh-CN"/>
        </w:rPr>
        <w:t>9.59%</w:t>
      </w:r>
      <w:r>
        <w:rPr>
          <w:rFonts w:hint="default" w:ascii="Times New Roman" w:hAnsi="Times New Roman" w:eastAsia="仿宋_GB2312" w:cs="Times New Roman"/>
          <w:b w:val="0"/>
          <w:bCs w:val="0"/>
          <w:color w:val="auto"/>
          <w:sz w:val="32"/>
          <w:szCs w:val="32"/>
          <w:highlight w:val="none"/>
          <w:lang w:val="en-US" w:eastAsia="zh-CN"/>
        </w:rPr>
        <w:t>。</w:t>
      </w:r>
    </w:p>
    <w:p w14:paraId="79CB38D8">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highlight w:val="none"/>
          <w:lang w:val="en-US" w:eastAsia="zh-CN"/>
        </w:rPr>
      </w:pPr>
      <w:bookmarkStart w:id="89" w:name="_Toc21298"/>
      <w:bookmarkStart w:id="90" w:name="_Toc17344"/>
      <w:bookmarkStart w:id="91" w:name="_Toc12446"/>
      <w:r>
        <w:rPr>
          <w:rFonts w:hint="eastAsia" w:ascii="仿宋_GB2312" w:hAnsi="仿宋_GB2312" w:eastAsia="仿宋_GB2312" w:cs="仿宋_GB2312"/>
          <w:highlight w:val="none"/>
          <w:lang w:val="en-US" w:eastAsia="zh-CN"/>
        </w:rPr>
        <w:t>（三）产出方面</w:t>
      </w:r>
      <w:bookmarkEnd w:id="89"/>
      <w:bookmarkEnd w:id="90"/>
      <w:bookmarkEnd w:id="91"/>
    </w:p>
    <w:p w14:paraId="6E7D2767">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1.开工及时性</w:t>
      </w:r>
    </w:p>
    <w:p w14:paraId="3BEBCFE7">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项目计划2023年6月5日开工建设；实际于2023年6月16日开工建设；开工不及时，延迟时间在一个月（30日历天）以内。</w:t>
      </w:r>
    </w:p>
    <w:p w14:paraId="13F914CA">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2.竣工及时性</w:t>
      </w:r>
    </w:p>
    <w:p w14:paraId="38033F65">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项目计划2024年8月10日竣工；实际于2024年8月27日完成竣工验收；竣工不及时，延迟时间在一个月（30日历天）以内。</w:t>
      </w:r>
    </w:p>
    <w:p w14:paraId="775E5B77">
      <w:pPr>
        <w:pStyle w:val="4"/>
        <w:keepNext/>
        <w:keepLines/>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仿宋_GB2312" w:hAnsi="仿宋_GB2312" w:eastAsia="仿宋_GB2312" w:cs="仿宋_GB2312"/>
          <w:highlight w:val="none"/>
          <w:lang w:val="en-US" w:eastAsia="zh-CN"/>
        </w:rPr>
      </w:pPr>
      <w:bookmarkStart w:id="92" w:name="_Toc29648"/>
      <w:r>
        <w:rPr>
          <w:rFonts w:hint="eastAsia" w:ascii="仿宋_GB2312" w:hAnsi="仿宋_GB2312" w:eastAsia="仿宋_GB2312" w:cs="仿宋_GB2312"/>
          <w:highlight w:val="none"/>
          <w:lang w:val="en-US" w:eastAsia="zh-CN"/>
        </w:rPr>
        <w:t>（四）效益方面</w:t>
      </w:r>
      <w:bookmarkEnd w:id="92"/>
    </w:p>
    <w:p w14:paraId="634246AE">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1.项目收入</w:t>
      </w:r>
    </w:p>
    <w:p w14:paraId="055DDD87">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截至2024年12月31日，应产生收入196.89万元；由于项目未运营，故实际产生收入0万元。</w:t>
      </w:r>
    </w:p>
    <w:p w14:paraId="08812510">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2.收益上缴及时性</w:t>
      </w:r>
    </w:p>
    <w:p w14:paraId="26D2F4E3">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由于项目未运营，故实际产生收入0万元，未产生收益。</w:t>
      </w:r>
    </w:p>
    <w:p w14:paraId="49387191">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sectPr>
          <w:pgSz w:w="11906" w:h="16838"/>
          <w:pgMar w:top="1440" w:right="1080" w:bottom="1440" w:left="1080" w:header="851" w:footer="992" w:gutter="0"/>
          <w:pgNumType w:fmt="decimal"/>
          <w:cols w:space="425" w:num="1"/>
          <w:docGrid w:type="lines" w:linePitch="312" w:charSpace="0"/>
        </w:sectPr>
      </w:pPr>
    </w:p>
    <w:p w14:paraId="7D6FC2BB">
      <w:pPr>
        <w:pStyle w:val="3"/>
        <w:pageBreakBefore w:val="0"/>
        <w:widowControl w:val="0"/>
        <w:kinsoku/>
        <w:wordWrap/>
        <w:overflowPunct/>
        <w:topLinePunct w:val="0"/>
        <w:autoSpaceDE/>
        <w:autoSpaceDN/>
        <w:bidi w:val="0"/>
        <w:snapToGrid w:val="0"/>
        <w:spacing w:line="576" w:lineRule="exact"/>
        <w:textAlignment w:val="auto"/>
        <w:rPr>
          <w:rFonts w:hint="eastAsia" w:ascii="黑体" w:hAnsi="黑体" w:eastAsia="黑体" w:cs="黑体"/>
          <w:b w:val="0"/>
          <w:bCs w:val="0"/>
          <w:highlight w:val="none"/>
          <w:lang w:val="en-US" w:eastAsia="zh-CN"/>
        </w:rPr>
      </w:pPr>
      <w:bookmarkStart w:id="93" w:name="_Toc22945"/>
      <w:r>
        <w:rPr>
          <w:rFonts w:hint="eastAsia" w:ascii="黑体" w:hAnsi="黑体" w:eastAsia="黑体" w:cs="黑体"/>
          <w:b w:val="0"/>
          <w:bCs w:val="0"/>
          <w:highlight w:val="none"/>
          <w:lang w:val="en-US" w:eastAsia="zh-CN"/>
        </w:rPr>
        <w:t>六、有关建议</w:t>
      </w:r>
      <w:bookmarkEnd w:id="93"/>
    </w:p>
    <w:p w14:paraId="12E8CADE">
      <w:pPr>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jc w:val="left"/>
        <w:textAlignment w:val="auto"/>
        <w:outlineLvl w:val="1"/>
        <w:rPr>
          <w:rFonts w:hint="eastAsia" w:ascii="仿宋_GB2312" w:hAnsi="仿宋_GB2312" w:eastAsia="仿宋_GB2312" w:cs="仿宋_GB2312"/>
          <w:b/>
          <w:kern w:val="2"/>
          <w:sz w:val="32"/>
          <w:szCs w:val="24"/>
          <w:highlight w:val="none"/>
          <w:lang w:val="en-US" w:eastAsia="zh-CN" w:bidi="ar-SA"/>
        </w:rPr>
      </w:pPr>
      <w:bookmarkStart w:id="94" w:name="_Toc16991"/>
      <w:bookmarkStart w:id="95" w:name="_Toc2397"/>
      <w:bookmarkStart w:id="96" w:name="_Toc20320"/>
      <w:r>
        <w:rPr>
          <w:rFonts w:hint="eastAsia" w:ascii="仿宋_GB2312" w:hAnsi="仿宋_GB2312" w:eastAsia="仿宋_GB2312" w:cs="仿宋_GB2312"/>
          <w:b/>
          <w:kern w:val="2"/>
          <w:sz w:val="32"/>
          <w:szCs w:val="24"/>
          <w:highlight w:val="none"/>
          <w:lang w:val="en-US" w:eastAsia="zh-CN" w:bidi="ar-SA"/>
        </w:rPr>
        <w:t>（一）决策方面</w:t>
      </w:r>
      <w:bookmarkEnd w:id="94"/>
      <w:bookmarkEnd w:id="95"/>
      <w:bookmarkEnd w:id="96"/>
    </w:p>
    <w:p w14:paraId="6F7132D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1.建议项目单位增强绩效意识，加强绩效相关工作的管理；细化年度总体目标，补充具体建设内容，如新建丙类生产厂房1栋、新建管网工程、智能化外网工程1套、购置燃气设备1套、新建园区监控1200米等，同时补充项目建成后的预期效果描述。</w:t>
      </w:r>
    </w:p>
    <w:p w14:paraId="2C6754D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2.建议项目单位细化绩效指标，使各项指标可以通过清晰、可衡量、可量化的指标值体现，确保指标设置科学合理、清晰明确。</w:t>
      </w:r>
    </w:p>
    <w:p w14:paraId="4098D71F">
      <w:pPr>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jc w:val="left"/>
        <w:textAlignment w:val="auto"/>
        <w:outlineLvl w:val="1"/>
        <w:rPr>
          <w:rFonts w:hint="eastAsia" w:ascii="仿宋_GB2312" w:hAnsi="仿宋_GB2312" w:eastAsia="仿宋_GB2312" w:cs="仿宋_GB2312"/>
          <w:b/>
          <w:kern w:val="2"/>
          <w:sz w:val="32"/>
          <w:szCs w:val="24"/>
          <w:highlight w:val="none"/>
          <w:lang w:val="en-US" w:eastAsia="zh-CN" w:bidi="ar-SA"/>
        </w:rPr>
      </w:pPr>
      <w:bookmarkStart w:id="97" w:name="_Toc16230"/>
      <w:bookmarkStart w:id="98" w:name="_Toc9731"/>
      <w:bookmarkStart w:id="99" w:name="_Toc3557"/>
      <w:r>
        <w:rPr>
          <w:rFonts w:hint="eastAsia" w:ascii="仿宋_GB2312" w:hAnsi="仿宋_GB2312" w:eastAsia="仿宋_GB2312" w:cs="仿宋_GB2312"/>
          <w:b/>
          <w:kern w:val="2"/>
          <w:sz w:val="32"/>
          <w:szCs w:val="24"/>
          <w:highlight w:val="none"/>
          <w:lang w:val="en-US" w:eastAsia="zh-CN" w:bidi="ar-SA"/>
        </w:rPr>
        <w:t>（二）管理方面</w:t>
      </w:r>
      <w:bookmarkEnd w:id="97"/>
      <w:bookmarkEnd w:id="98"/>
      <w:bookmarkEnd w:id="99"/>
    </w:p>
    <w:p w14:paraId="2C9F091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1.建议项目单位加速竣工财务决算进程，成立专项工作组，由财务部门牵头，联合工程管理、审计、法务等部门，明确各岗位责任（如工程部门负责收集结算资料，财务部门负责资金核对）；制定倒计时计划，明确资料提交、审核、审计的时间节点；资料查漏补缺，梳理缺失资料清单，限期要求施工方、监理方补充，对争议性问题可委托第三方审计机构介入鉴定，形成书面报告作为决算依据。已达到预定可使用状态但未办理竣工决算的固定资产，应按估计价值暂估入账，并计提折旧；建立暂估台账，记录暂估资产名称、金额、暂估依据、预计决算时间，便于后续决算完成后调整。</w:t>
      </w:r>
    </w:p>
    <w:p w14:paraId="03CC013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2.建议项目单位加强资金筹措规划，提前梳理资金需求计划，制定详细的资金筹措时间表，明确各阶段资金来源和落实责任人；强化部门协同合作，建立财政、发改、金融等多部门联动机制，定期召开资金协调会议，及时解决资金审批、拨付过程中遇到的问题，加快资金到位速度。​</w:t>
      </w:r>
    </w:p>
    <w:p w14:paraId="6A4BCA2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3.建议项目单位优化资金使用计划，根据项目建设进度，科学合理地安排资金使用计划，明确各阶段资金支出的时间节点和金额，确保资金使用与项目进度相匹配。​</w:t>
      </w:r>
    </w:p>
    <w:p w14:paraId="4169498A">
      <w:pPr>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jc w:val="left"/>
        <w:textAlignment w:val="auto"/>
        <w:outlineLvl w:val="1"/>
        <w:rPr>
          <w:rFonts w:hint="eastAsia" w:ascii="仿宋_GB2312" w:hAnsi="仿宋_GB2312" w:eastAsia="仿宋_GB2312" w:cs="仿宋_GB2312"/>
          <w:b/>
          <w:kern w:val="2"/>
          <w:sz w:val="32"/>
          <w:szCs w:val="24"/>
          <w:highlight w:val="none"/>
          <w:lang w:val="en-US" w:eastAsia="zh-CN" w:bidi="ar-SA"/>
        </w:rPr>
      </w:pPr>
      <w:bookmarkStart w:id="100" w:name="_Toc7210"/>
      <w:bookmarkStart w:id="101" w:name="_Toc9871"/>
      <w:bookmarkStart w:id="102" w:name="_Toc23753"/>
      <w:r>
        <w:rPr>
          <w:rFonts w:hint="eastAsia" w:ascii="仿宋_GB2312" w:hAnsi="仿宋_GB2312" w:eastAsia="仿宋_GB2312" w:cs="仿宋_GB2312"/>
          <w:b/>
          <w:kern w:val="2"/>
          <w:sz w:val="32"/>
          <w:szCs w:val="24"/>
          <w:highlight w:val="none"/>
          <w:lang w:val="en-US" w:eastAsia="zh-CN" w:bidi="ar-SA"/>
        </w:rPr>
        <w:t>（三）产出方面</w:t>
      </w:r>
      <w:bookmarkEnd w:id="100"/>
      <w:bookmarkEnd w:id="101"/>
      <w:bookmarkEnd w:id="102"/>
    </w:p>
    <w:p w14:paraId="32F6F1C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1.建议项目单位建立预警机制，制定项目开工倒计时计划，设置关键节点预警，一旦发现可能影响开工的因素，及时采取措施进行解决，确保项目按时开工。​</w:t>
      </w:r>
    </w:p>
    <w:p w14:paraId="7E1FD20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2.建议项目单位优化施工进度管理，采用项目管理软件，对施工进度进行实时监控和动态调整。制定详细的施工进度计划，明确各工序的时间节点和责任人，加强对施工过程的管理和协调，确保施工进度按计划推进。</w:t>
      </w:r>
    </w:p>
    <w:p w14:paraId="3F5AD626">
      <w:pPr>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jc w:val="left"/>
        <w:textAlignment w:val="auto"/>
        <w:outlineLvl w:val="1"/>
        <w:rPr>
          <w:rFonts w:hint="eastAsia" w:ascii="仿宋_GB2312" w:hAnsi="仿宋_GB2312" w:eastAsia="仿宋_GB2312" w:cs="仿宋_GB2312"/>
          <w:b/>
          <w:kern w:val="2"/>
          <w:sz w:val="32"/>
          <w:szCs w:val="24"/>
          <w:highlight w:val="none"/>
          <w:lang w:val="en-US" w:eastAsia="zh-CN" w:bidi="ar-SA"/>
        </w:rPr>
      </w:pPr>
      <w:bookmarkStart w:id="103" w:name="_Toc9837"/>
      <w:r>
        <w:rPr>
          <w:rFonts w:hint="eastAsia" w:ascii="仿宋_GB2312" w:hAnsi="仿宋_GB2312" w:eastAsia="仿宋_GB2312" w:cs="仿宋_GB2312"/>
          <w:b/>
          <w:kern w:val="2"/>
          <w:sz w:val="32"/>
          <w:szCs w:val="24"/>
          <w:highlight w:val="none"/>
          <w:lang w:val="en-US" w:eastAsia="zh-CN" w:bidi="ar-SA"/>
        </w:rPr>
        <w:t>（四）效益方面</w:t>
      </w:r>
      <w:bookmarkEnd w:id="103"/>
    </w:p>
    <w:p w14:paraId="37638E5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1.建议项目单位加快项目运营筹备，在项目建设后期，提前启动项目运营筹备工作，组建专业的运营团队，制定市场营销策略，开展招商宣传活动，吸引企业入驻，确保项目建成后能够尽快投入运营，产生收入。</w:t>
      </w:r>
    </w:p>
    <w:p w14:paraId="0E75564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2.建议项目单位建立收益核算与上缴制度，明确项目收益的核算方法和时间节点，定期对项目收益进行核算和统计。制定收益上缴计划，明确收益上缴的时间和金额，确保收益按时足额上缴。</w:t>
      </w:r>
    </w:p>
    <w:p w14:paraId="0A6F5373">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Times New Roman" w:hAnsi="Times New Roman" w:eastAsia="仿宋_GB2312" w:cs="Times New Roman"/>
          <w:b w:val="0"/>
          <w:bCs w:val="0"/>
          <w:color w:val="auto"/>
          <w:sz w:val="32"/>
          <w:szCs w:val="32"/>
          <w:highlight w:val="none"/>
          <w:lang w:val="en-US" w:eastAsia="zh-CN"/>
        </w:rPr>
      </w:pPr>
    </w:p>
    <w:p w14:paraId="39EF3B4D">
      <w:pPr>
        <w:pStyle w:val="2"/>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sectPr>
          <w:pgSz w:w="11906" w:h="16838"/>
          <w:pgMar w:top="1440" w:right="1080" w:bottom="1440" w:left="1080" w:header="851" w:footer="992" w:gutter="0"/>
          <w:pgNumType w:fmt="decimal"/>
          <w:cols w:space="425" w:num="1"/>
          <w:docGrid w:type="lines" w:linePitch="312" w:charSpace="0"/>
        </w:sectPr>
      </w:pPr>
    </w:p>
    <w:p w14:paraId="1D0C6F4A">
      <w:pPr>
        <w:pStyle w:val="3"/>
        <w:pageBreakBefore w:val="0"/>
        <w:widowControl w:val="0"/>
        <w:numPr>
          <w:ilvl w:val="0"/>
          <w:numId w:val="0"/>
        </w:numPr>
        <w:kinsoku/>
        <w:wordWrap/>
        <w:overflowPunct/>
        <w:topLinePunct w:val="0"/>
        <w:autoSpaceDE/>
        <w:autoSpaceDN/>
        <w:bidi w:val="0"/>
        <w:snapToGrid w:val="0"/>
        <w:spacing w:line="576" w:lineRule="exact"/>
        <w:ind w:leftChars="0"/>
        <w:textAlignment w:val="auto"/>
        <w:rPr>
          <w:rFonts w:hint="eastAsia" w:ascii="黑体" w:hAnsi="黑体" w:eastAsia="黑体" w:cs="黑体"/>
          <w:b w:val="0"/>
          <w:bCs w:val="0"/>
          <w:highlight w:val="none"/>
          <w:lang w:val="en-US" w:eastAsia="zh-CN"/>
        </w:rPr>
      </w:pPr>
      <w:bookmarkStart w:id="104" w:name="_Toc4528"/>
      <w:r>
        <w:rPr>
          <w:rFonts w:hint="eastAsia" w:ascii="黑体" w:hAnsi="黑体" w:eastAsia="黑体" w:cs="黑体"/>
          <w:b w:val="0"/>
          <w:bCs w:val="0"/>
          <w:highlight w:val="none"/>
          <w:lang w:val="en-US" w:eastAsia="zh-CN"/>
        </w:rPr>
        <w:t>七、附件</w:t>
      </w:r>
      <w:bookmarkEnd w:id="104"/>
    </w:p>
    <w:p w14:paraId="4CC93643">
      <w:pPr>
        <w:pStyle w:val="3"/>
        <w:pageBreakBefore w:val="0"/>
        <w:widowControl w:val="0"/>
        <w:kinsoku/>
        <w:wordWrap/>
        <w:overflowPunct/>
        <w:topLinePunct w:val="0"/>
        <w:autoSpaceDE/>
        <w:autoSpaceDN/>
        <w:bidi w:val="0"/>
        <w:snapToGrid w:val="0"/>
        <w:spacing w:before="0" w:beforeAutospacing="0" w:after="0" w:afterAutospacing="0" w:line="576" w:lineRule="exact"/>
        <w:ind w:left="0" w:leftChars="0" w:firstLine="0" w:firstLineChars="0"/>
        <w:textAlignment w:val="auto"/>
        <w:rPr>
          <w:rFonts w:hint="default" w:ascii="黑体" w:hAnsi="黑体" w:eastAsia="黑体" w:cs="黑体"/>
          <w:b w:val="0"/>
          <w:bCs w:val="0"/>
          <w:highlight w:val="none"/>
          <w:lang w:val="en-US" w:eastAsia="zh-CN" w:bidi="ar"/>
        </w:rPr>
      </w:pPr>
      <w:bookmarkStart w:id="105" w:name="_Toc305"/>
      <w:bookmarkStart w:id="106" w:name="_Toc16101"/>
      <w:r>
        <w:rPr>
          <w:rFonts w:hint="default" w:ascii="黑体" w:hAnsi="黑体" w:eastAsia="黑体" w:cs="黑体"/>
          <w:b w:val="0"/>
          <w:bCs w:val="0"/>
          <w:highlight w:val="none"/>
          <w:lang w:val="en-US" w:eastAsia="zh-CN" w:bidi="ar"/>
        </w:rPr>
        <w:t>附件1：绩效评价指标体系</w:t>
      </w:r>
      <w:bookmarkEnd w:id="105"/>
      <w:bookmarkEnd w:id="106"/>
      <w:bookmarkStart w:id="107" w:name="_Toc10314"/>
      <w:bookmarkStart w:id="108" w:name="_Toc8824"/>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095"/>
        <w:gridCol w:w="735"/>
        <w:gridCol w:w="645"/>
        <w:gridCol w:w="1965"/>
        <w:gridCol w:w="4060"/>
        <w:gridCol w:w="845"/>
        <w:gridCol w:w="990"/>
        <w:gridCol w:w="1641"/>
        <w:gridCol w:w="1409"/>
      </w:tblGrid>
      <w:tr w14:paraId="6988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278" w:type="pct"/>
            <w:shd w:val="clear" w:color="auto" w:fill="C8C8C8" w:themeFill="accent3" w:themeFillTint="99"/>
            <w:noWrap w:val="0"/>
            <w:vAlign w:val="center"/>
          </w:tcPr>
          <w:p w14:paraId="3833773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ascii="Times New Roman" w:hAnsi="Times New Roman" w:eastAsia="仿宋" w:cs="Times New Roman"/>
                <w:b/>
                <w:bCs/>
                <w:color w:val="000000"/>
                <w:sz w:val="24"/>
                <w:highlight w:val="none"/>
              </w:rPr>
            </w:pPr>
            <w:r>
              <w:rPr>
                <w:rFonts w:ascii="Times New Roman" w:hAnsi="Times New Roman" w:eastAsia="仿宋" w:cs="Times New Roman"/>
                <w:b/>
                <w:bCs/>
                <w:color w:val="000000"/>
                <w:kern w:val="0"/>
                <w:sz w:val="24"/>
                <w:highlight w:val="none"/>
                <w:lang w:bidi="ar"/>
              </w:rPr>
              <w:t>一级指标</w:t>
            </w:r>
          </w:p>
        </w:tc>
        <w:tc>
          <w:tcPr>
            <w:tcW w:w="386" w:type="pct"/>
            <w:shd w:val="clear" w:color="auto" w:fill="C8C8C8" w:themeFill="accent3" w:themeFillTint="99"/>
            <w:noWrap w:val="0"/>
            <w:vAlign w:val="center"/>
          </w:tcPr>
          <w:p w14:paraId="3C69BE5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ascii="Times New Roman" w:hAnsi="Times New Roman" w:eastAsia="仿宋" w:cs="Times New Roman"/>
                <w:b/>
                <w:bCs/>
                <w:color w:val="000000"/>
                <w:kern w:val="0"/>
                <w:sz w:val="24"/>
                <w:highlight w:val="none"/>
                <w:lang w:bidi="ar"/>
              </w:rPr>
            </w:pPr>
            <w:r>
              <w:rPr>
                <w:rFonts w:ascii="Times New Roman" w:hAnsi="Times New Roman" w:eastAsia="仿宋" w:cs="Times New Roman"/>
                <w:b/>
                <w:bCs/>
                <w:color w:val="000000"/>
                <w:kern w:val="0"/>
                <w:sz w:val="24"/>
                <w:highlight w:val="none"/>
                <w:lang w:bidi="ar"/>
              </w:rPr>
              <w:t>二级</w:t>
            </w:r>
          </w:p>
          <w:p w14:paraId="07AB2EA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ascii="Times New Roman" w:hAnsi="Times New Roman" w:eastAsia="仿宋" w:cs="Times New Roman"/>
                <w:b/>
                <w:bCs/>
                <w:color w:val="000000"/>
                <w:sz w:val="24"/>
                <w:highlight w:val="none"/>
              </w:rPr>
            </w:pPr>
            <w:r>
              <w:rPr>
                <w:rFonts w:ascii="Times New Roman" w:hAnsi="Times New Roman" w:eastAsia="仿宋" w:cs="Times New Roman"/>
                <w:b/>
                <w:bCs/>
                <w:color w:val="000000"/>
                <w:kern w:val="0"/>
                <w:sz w:val="24"/>
                <w:highlight w:val="none"/>
                <w:lang w:bidi="ar"/>
              </w:rPr>
              <w:t>指标</w:t>
            </w:r>
          </w:p>
        </w:tc>
        <w:tc>
          <w:tcPr>
            <w:tcW w:w="259" w:type="pct"/>
            <w:shd w:val="clear" w:color="auto" w:fill="C8C8C8" w:themeFill="accent3" w:themeFillTint="99"/>
            <w:noWrap w:val="0"/>
            <w:vAlign w:val="center"/>
          </w:tcPr>
          <w:p w14:paraId="33CA733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ascii="Times New Roman" w:hAnsi="Times New Roman" w:eastAsia="仿宋" w:cs="Times New Roman"/>
                <w:b/>
                <w:bCs/>
                <w:color w:val="000000"/>
                <w:sz w:val="24"/>
                <w:highlight w:val="none"/>
              </w:rPr>
            </w:pPr>
            <w:r>
              <w:rPr>
                <w:rFonts w:ascii="Times New Roman" w:hAnsi="Times New Roman" w:eastAsia="仿宋" w:cs="Times New Roman"/>
                <w:b/>
                <w:bCs/>
                <w:color w:val="000000"/>
                <w:kern w:val="0"/>
                <w:sz w:val="24"/>
                <w:highlight w:val="none"/>
                <w:lang w:bidi="ar"/>
              </w:rPr>
              <w:t>三级指标</w:t>
            </w:r>
          </w:p>
        </w:tc>
        <w:tc>
          <w:tcPr>
            <w:tcW w:w="227" w:type="pct"/>
            <w:shd w:val="clear" w:color="auto" w:fill="C8C8C8" w:themeFill="accent3" w:themeFillTint="99"/>
            <w:noWrap w:val="0"/>
            <w:vAlign w:val="center"/>
          </w:tcPr>
          <w:p w14:paraId="0FD0C9E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ascii="Times New Roman" w:hAnsi="Times New Roman" w:eastAsia="仿宋" w:cs="Times New Roman"/>
                <w:b/>
                <w:bCs/>
                <w:color w:val="000000"/>
                <w:sz w:val="24"/>
                <w:highlight w:val="none"/>
              </w:rPr>
            </w:pPr>
            <w:r>
              <w:rPr>
                <w:rFonts w:ascii="Times New Roman" w:hAnsi="Times New Roman" w:eastAsia="仿宋" w:cs="Times New Roman"/>
                <w:b/>
                <w:bCs/>
                <w:color w:val="000000"/>
                <w:kern w:val="0"/>
                <w:sz w:val="24"/>
                <w:highlight w:val="none"/>
                <w:lang w:bidi="ar"/>
              </w:rPr>
              <w:t>权重</w:t>
            </w:r>
          </w:p>
        </w:tc>
        <w:tc>
          <w:tcPr>
            <w:tcW w:w="693" w:type="pct"/>
            <w:shd w:val="clear" w:color="auto" w:fill="C8C8C8" w:themeFill="accent3" w:themeFillTint="99"/>
            <w:noWrap w:val="0"/>
            <w:vAlign w:val="center"/>
          </w:tcPr>
          <w:p w14:paraId="6693255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b/>
                <w:bCs/>
                <w:color w:val="000000"/>
                <w:kern w:val="0"/>
                <w:sz w:val="24"/>
                <w:highlight w:val="none"/>
                <w:lang w:bidi="ar"/>
              </w:rPr>
              <w:t>指标解释</w:t>
            </w:r>
          </w:p>
        </w:tc>
        <w:tc>
          <w:tcPr>
            <w:tcW w:w="1432" w:type="pct"/>
            <w:shd w:val="clear" w:color="auto" w:fill="C8C8C8" w:themeFill="accent3" w:themeFillTint="99"/>
            <w:noWrap w:val="0"/>
            <w:vAlign w:val="center"/>
          </w:tcPr>
          <w:p w14:paraId="3E10312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ascii="Times New Roman" w:hAnsi="Times New Roman" w:eastAsia="仿宋" w:cs="Times New Roman"/>
                <w:b/>
                <w:bCs/>
                <w:color w:val="000000"/>
                <w:sz w:val="24"/>
                <w:highlight w:val="none"/>
              </w:rPr>
            </w:pPr>
            <w:r>
              <w:rPr>
                <w:rFonts w:ascii="Times New Roman" w:hAnsi="Times New Roman" w:eastAsia="仿宋" w:cs="Times New Roman"/>
                <w:b/>
                <w:bCs/>
                <w:color w:val="000000"/>
                <w:kern w:val="0"/>
                <w:sz w:val="24"/>
                <w:highlight w:val="none"/>
                <w:lang w:bidi="ar"/>
              </w:rPr>
              <w:t>指标公式</w:t>
            </w:r>
          </w:p>
        </w:tc>
        <w:tc>
          <w:tcPr>
            <w:tcW w:w="298" w:type="pct"/>
            <w:shd w:val="clear" w:color="auto" w:fill="C8C8C8" w:themeFill="accent3" w:themeFillTint="99"/>
            <w:noWrap w:val="0"/>
            <w:vAlign w:val="center"/>
          </w:tcPr>
          <w:p w14:paraId="4C1AAFD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val="en-US" w:eastAsia="zh-CN" w:bidi="ar"/>
              </w:rPr>
            </w:pPr>
            <w:r>
              <w:rPr>
                <w:rFonts w:ascii="Times New Roman" w:hAnsi="Times New Roman" w:eastAsia="仿宋" w:cs="Times New Roman"/>
                <w:b/>
                <w:bCs/>
                <w:color w:val="000000"/>
                <w:kern w:val="0"/>
                <w:sz w:val="24"/>
                <w:highlight w:val="none"/>
                <w:lang w:val="en-US" w:eastAsia="zh-CN" w:bidi="ar"/>
              </w:rPr>
              <w:t>标杆值</w:t>
            </w:r>
          </w:p>
        </w:tc>
        <w:tc>
          <w:tcPr>
            <w:tcW w:w="349" w:type="pct"/>
            <w:shd w:val="clear" w:color="auto" w:fill="C8C8C8" w:themeFill="accent3" w:themeFillTint="99"/>
            <w:noWrap w:val="0"/>
            <w:vAlign w:val="center"/>
          </w:tcPr>
          <w:p w14:paraId="78C8915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val="en-US" w:eastAsia="zh-CN" w:bidi="ar"/>
              </w:rPr>
            </w:pPr>
            <w:r>
              <w:rPr>
                <w:rFonts w:ascii="Times New Roman" w:hAnsi="Times New Roman" w:eastAsia="仿宋" w:cs="Times New Roman"/>
                <w:b/>
                <w:bCs/>
                <w:color w:val="000000"/>
                <w:kern w:val="0"/>
                <w:sz w:val="24"/>
                <w:highlight w:val="none"/>
                <w:lang w:val="en-US" w:eastAsia="zh-CN" w:bidi="ar"/>
              </w:rPr>
              <w:t>标杆值来源</w:t>
            </w:r>
          </w:p>
        </w:tc>
        <w:tc>
          <w:tcPr>
            <w:tcW w:w="578" w:type="pct"/>
            <w:shd w:val="clear" w:color="auto" w:fill="C8C8C8" w:themeFill="accent3" w:themeFillTint="99"/>
            <w:noWrap w:val="0"/>
            <w:vAlign w:val="center"/>
          </w:tcPr>
          <w:p w14:paraId="1C18905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ascii="Times New Roman" w:hAnsi="Times New Roman" w:eastAsia="仿宋" w:cs="Times New Roman"/>
                <w:b/>
                <w:bCs/>
                <w:color w:val="000000"/>
                <w:sz w:val="24"/>
                <w:highlight w:val="none"/>
              </w:rPr>
            </w:pPr>
            <w:r>
              <w:rPr>
                <w:rFonts w:ascii="Times New Roman" w:hAnsi="Times New Roman" w:eastAsia="仿宋" w:cs="Times New Roman"/>
                <w:b/>
                <w:bCs/>
                <w:color w:val="000000"/>
                <w:kern w:val="0"/>
                <w:sz w:val="24"/>
                <w:highlight w:val="none"/>
                <w:lang w:bidi="ar"/>
              </w:rPr>
              <w:t>评分标准</w:t>
            </w:r>
          </w:p>
        </w:tc>
        <w:tc>
          <w:tcPr>
            <w:tcW w:w="497" w:type="pct"/>
            <w:shd w:val="clear" w:color="auto" w:fill="C8C8C8" w:themeFill="accent3" w:themeFillTint="99"/>
            <w:noWrap w:val="0"/>
            <w:vAlign w:val="center"/>
          </w:tcPr>
          <w:p w14:paraId="7083A96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ascii="Times New Roman" w:hAnsi="Times New Roman" w:eastAsia="仿宋" w:cs="Times New Roman"/>
                <w:b/>
                <w:bCs/>
                <w:color w:val="000000"/>
                <w:kern w:val="0"/>
                <w:sz w:val="24"/>
                <w:highlight w:val="none"/>
                <w:lang w:val="en-US" w:eastAsia="zh-CN" w:bidi="ar"/>
              </w:rPr>
              <w:t>评分数据来源</w:t>
            </w:r>
          </w:p>
        </w:tc>
      </w:tr>
      <w:tr w14:paraId="0D3A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 w:type="pct"/>
            <w:vMerge w:val="restart"/>
            <w:noWrap w:val="0"/>
            <w:vAlign w:val="center"/>
          </w:tcPr>
          <w:p w14:paraId="1A688FB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决策</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（10分）</w:t>
            </w:r>
          </w:p>
        </w:tc>
        <w:tc>
          <w:tcPr>
            <w:tcW w:w="386" w:type="pct"/>
            <w:vMerge w:val="restart"/>
            <w:noWrap w:val="0"/>
            <w:vAlign w:val="center"/>
          </w:tcPr>
          <w:p w14:paraId="7D0ADEB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新增地方政府专项债券项目申报的政策依据与程序规范性（2分）</w:t>
            </w:r>
          </w:p>
        </w:tc>
        <w:tc>
          <w:tcPr>
            <w:tcW w:w="259" w:type="pct"/>
            <w:noWrap w:val="0"/>
            <w:vAlign w:val="center"/>
          </w:tcPr>
          <w:p w14:paraId="3FF5D80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立项依据充分性</w:t>
            </w:r>
          </w:p>
        </w:tc>
        <w:tc>
          <w:tcPr>
            <w:tcW w:w="227" w:type="pct"/>
            <w:noWrap w:val="0"/>
            <w:vAlign w:val="center"/>
          </w:tcPr>
          <w:p w14:paraId="6726B71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1</w:t>
            </w:r>
          </w:p>
        </w:tc>
        <w:tc>
          <w:tcPr>
            <w:tcW w:w="693" w:type="pct"/>
            <w:noWrap w:val="0"/>
            <w:vAlign w:val="center"/>
          </w:tcPr>
          <w:p w14:paraId="195432E1">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专项债券项目申报是否符合法律法规、相关政策、发展规划以及部门职责</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用以反映和考核项目立项依据情况。</w:t>
            </w:r>
          </w:p>
        </w:tc>
        <w:tc>
          <w:tcPr>
            <w:tcW w:w="1432" w:type="pct"/>
            <w:noWrap w:val="0"/>
            <w:vAlign w:val="center"/>
          </w:tcPr>
          <w:p w14:paraId="64714FAA">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①项目是否符合专项债券支持领域和方向情况；</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②项目立项审批是否符合国家法律法规、国民经济发展规划和市县区城市发展规划；</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③项目是否列入政府投资计划和中长期财政规划；</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④是否纳入财政部地方政府债务管理系统项目库和发改委国家重大项目建设库；</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⑤项目资金是否纳入政府性基金预算管理。</w:t>
            </w:r>
          </w:p>
        </w:tc>
        <w:tc>
          <w:tcPr>
            <w:tcW w:w="298" w:type="pct"/>
            <w:noWrap w:val="0"/>
            <w:vAlign w:val="center"/>
          </w:tcPr>
          <w:p w14:paraId="67F95D1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49" w:type="pct"/>
            <w:noWrap w:val="0"/>
            <w:vAlign w:val="center"/>
          </w:tcPr>
          <w:p w14:paraId="6132833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578" w:type="pct"/>
            <w:noWrap w:val="0"/>
            <w:vAlign w:val="center"/>
          </w:tcPr>
          <w:p w14:paraId="37FAB68C">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完全符合以上条件得1分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扣0.2分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97" w:type="pct"/>
            <w:noWrap w:val="0"/>
            <w:vAlign w:val="center"/>
          </w:tcPr>
          <w:p w14:paraId="61D6B880">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立项依据政策文件、部门职能规划、项目库等</w:t>
            </w:r>
          </w:p>
        </w:tc>
      </w:tr>
      <w:tr w14:paraId="6A4E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jc w:val="center"/>
        </w:trPr>
        <w:tc>
          <w:tcPr>
            <w:tcW w:w="278" w:type="pct"/>
            <w:vMerge w:val="continue"/>
            <w:noWrap w:val="0"/>
            <w:vAlign w:val="center"/>
          </w:tcPr>
          <w:p w14:paraId="786B268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386" w:type="pct"/>
            <w:vMerge w:val="continue"/>
            <w:noWrap w:val="0"/>
            <w:vAlign w:val="center"/>
          </w:tcPr>
          <w:p w14:paraId="0ACD0B3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59" w:type="pct"/>
            <w:noWrap w:val="0"/>
            <w:vAlign w:val="center"/>
          </w:tcPr>
          <w:p w14:paraId="253AFD6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立项程序规范性</w:t>
            </w:r>
          </w:p>
        </w:tc>
        <w:tc>
          <w:tcPr>
            <w:tcW w:w="227" w:type="pct"/>
            <w:noWrap w:val="0"/>
            <w:vAlign w:val="center"/>
          </w:tcPr>
          <w:p w14:paraId="693EAA6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1</w:t>
            </w:r>
          </w:p>
        </w:tc>
        <w:tc>
          <w:tcPr>
            <w:tcW w:w="693" w:type="pct"/>
            <w:noWrap w:val="0"/>
            <w:vAlign w:val="center"/>
          </w:tcPr>
          <w:p w14:paraId="0FD36FE0">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专项债券项目立项前期准备程序是否符合相关要求</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用以反映和考核项目立项规范情况。</w:t>
            </w:r>
          </w:p>
        </w:tc>
        <w:tc>
          <w:tcPr>
            <w:tcW w:w="1432" w:type="pct"/>
            <w:noWrap w:val="0"/>
            <w:vAlign w:val="center"/>
          </w:tcPr>
          <w:p w14:paraId="6F00848F">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①项目是否按照规定的程序申请设立；</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②项目前期准备是否有选址意见书和用地审批文件；</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③是否编制可行性研究报告或项目申请报告；</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④可行性研究报告和项目申请报告核准文件是否批复；</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⑤环境影响评价、安全评价、施工许可证或开工报告等是否有相关批复文件。</w:t>
            </w:r>
          </w:p>
        </w:tc>
        <w:tc>
          <w:tcPr>
            <w:tcW w:w="298" w:type="pct"/>
            <w:noWrap w:val="0"/>
            <w:vAlign w:val="center"/>
          </w:tcPr>
          <w:p w14:paraId="7A6B4B6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49" w:type="pct"/>
            <w:noWrap w:val="0"/>
            <w:vAlign w:val="center"/>
          </w:tcPr>
          <w:p w14:paraId="1E21DA6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578" w:type="pct"/>
            <w:noWrap w:val="0"/>
            <w:vAlign w:val="center"/>
          </w:tcPr>
          <w:p w14:paraId="4923E3AD">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完全符合以上条件得1分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扣0.2分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97" w:type="pct"/>
            <w:noWrap w:val="0"/>
            <w:vAlign w:val="center"/>
          </w:tcPr>
          <w:p w14:paraId="2D44680A">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项目立项流程规章、立项申报材料、项目立项批复文件、可行性报告等</w:t>
            </w:r>
          </w:p>
        </w:tc>
      </w:tr>
      <w:tr w14:paraId="5587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 w:type="pct"/>
            <w:vMerge w:val="continue"/>
            <w:noWrap w:val="0"/>
            <w:vAlign w:val="center"/>
          </w:tcPr>
          <w:p w14:paraId="71CAD7D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386" w:type="pct"/>
            <w:vMerge w:val="restart"/>
            <w:noWrap w:val="0"/>
            <w:vAlign w:val="center"/>
          </w:tcPr>
          <w:p w14:paraId="4EEF8A5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新增地方政府专项债券绩效目标设定的合理性与指标明确性</w:t>
            </w:r>
          </w:p>
          <w:p w14:paraId="4614FDD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（4分）</w:t>
            </w:r>
          </w:p>
        </w:tc>
        <w:tc>
          <w:tcPr>
            <w:tcW w:w="259" w:type="pct"/>
            <w:noWrap w:val="0"/>
            <w:vAlign w:val="center"/>
          </w:tcPr>
          <w:p w14:paraId="760497A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绩效目标合理性</w:t>
            </w:r>
          </w:p>
        </w:tc>
        <w:tc>
          <w:tcPr>
            <w:tcW w:w="227" w:type="pct"/>
            <w:noWrap w:val="0"/>
            <w:vAlign w:val="center"/>
          </w:tcPr>
          <w:p w14:paraId="1A9B13C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2</w:t>
            </w:r>
          </w:p>
        </w:tc>
        <w:tc>
          <w:tcPr>
            <w:tcW w:w="693" w:type="pct"/>
            <w:noWrap w:val="0"/>
            <w:vAlign w:val="center"/>
          </w:tcPr>
          <w:p w14:paraId="61D41779">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项目主管部门和项目单位所设定的绩效目标是否依据充分</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是否符合客观实际</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用以反映和考核项目绩效目标与项目实施的相符情况。</w:t>
            </w:r>
          </w:p>
        </w:tc>
        <w:tc>
          <w:tcPr>
            <w:tcW w:w="1432" w:type="pct"/>
            <w:noWrap w:val="0"/>
            <w:vAlign w:val="center"/>
          </w:tcPr>
          <w:p w14:paraId="4C2F142E">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①专项债券项目申报时是否制定绩效目标；</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②绩效目标指标值是否与债券资金投入的项目内容相符；</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③项目预期产出的效益和效果是否符合当地经济发展需求；</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④项目所申请的专项债券资金与项目概算需求的资金量是否相匹配。</w:t>
            </w:r>
          </w:p>
        </w:tc>
        <w:tc>
          <w:tcPr>
            <w:tcW w:w="298" w:type="pct"/>
            <w:noWrap w:val="0"/>
            <w:vAlign w:val="center"/>
          </w:tcPr>
          <w:p w14:paraId="505699A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49" w:type="pct"/>
            <w:noWrap w:val="0"/>
            <w:vAlign w:val="center"/>
          </w:tcPr>
          <w:p w14:paraId="3C69C78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578" w:type="pct"/>
            <w:noWrap w:val="0"/>
            <w:vAlign w:val="center"/>
          </w:tcPr>
          <w:p w14:paraId="195700B4">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扣0.5分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97" w:type="pct"/>
            <w:noWrap w:val="0"/>
            <w:vAlign w:val="center"/>
          </w:tcPr>
          <w:p w14:paraId="3BCC2E67">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立项文件、平衡方案、专家评价意见等</w:t>
            </w:r>
          </w:p>
        </w:tc>
      </w:tr>
      <w:tr w14:paraId="6F0F4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278" w:type="pct"/>
            <w:vMerge w:val="continue"/>
            <w:noWrap w:val="0"/>
            <w:vAlign w:val="center"/>
          </w:tcPr>
          <w:p w14:paraId="1440160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386" w:type="pct"/>
            <w:vMerge w:val="continue"/>
            <w:noWrap w:val="0"/>
            <w:vAlign w:val="center"/>
          </w:tcPr>
          <w:p w14:paraId="0EA2976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59" w:type="pct"/>
            <w:noWrap w:val="0"/>
            <w:vAlign w:val="center"/>
          </w:tcPr>
          <w:p w14:paraId="08B70CC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绩效指标明确性</w:t>
            </w:r>
          </w:p>
        </w:tc>
        <w:tc>
          <w:tcPr>
            <w:tcW w:w="227" w:type="pct"/>
            <w:noWrap w:val="0"/>
            <w:vAlign w:val="center"/>
          </w:tcPr>
          <w:p w14:paraId="57107D9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2</w:t>
            </w:r>
          </w:p>
        </w:tc>
        <w:tc>
          <w:tcPr>
            <w:tcW w:w="693" w:type="pct"/>
            <w:noWrap w:val="0"/>
            <w:vAlign w:val="center"/>
          </w:tcPr>
          <w:p w14:paraId="2F763695">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依据绩效目标设定的绩效指标是否清晰、细化、可衡量等</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用以反映和考核项目绩效目标的明细化情况。</w:t>
            </w:r>
          </w:p>
        </w:tc>
        <w:tc>
          <w:tcPr>
            <w:tcW w:w="1432" w:type="pct"/>
            <w:noWrap w:val="0"/>
            <w:vAlign w:val="center"/>
          </w:tcPr>
          <w:p w14:paraId="38643122">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①项目绩效目标细化分解的具体指标是否真实反映该项目相关信息；</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②细化分解的具体指标是否通过清晰、可衡量、可量化的指标值体现；</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③绩效目标指标值的设定是否与项目目标任务数或计划数相对应。</w:t>
            </w:r>
          </w:p>
        </w:tc>
        <w:tc>
          <w:tcPr>
            <w:tcW w:w="298" w:type="pct"/>
            <w:noWrap w:val="0"/>
            <w:vAlign w:val="center"/>
          </w:tcPr>
          <w:p w14:paraId="0195FE6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49" w:type="pct"/>
            <w:noWrap w:val="0"/>
            <w:vAlign w:val="center"/>
          </w:tcPr>
          <w:p w14:paraId="25987F0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578" w:type="pct"/>
            <w:noWrap w:val="0"/>
            <w:vAlign w:val="center"/>
          </w:tcPr>
          <w:p w14:paraId="037BD2AD">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不符合①或②</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每有一处扣0.8分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不符合③扣0.4分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97" w:type="pct"/>
            <w:noWrap w:val="0"/>
            <w:vAlign w:val="center"/>
          </w:tcPr>
          <w:p w14:paraId="77E365DE">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专项债券额度测算依据、平衡方案、项目计划书等</w:t>
            </w:r>
          </w:p>
        </w:tc>
      </w:tr>
      <w:tr w14:paraId="0447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 w:type="pct"/>
            <w:vMerge w:val="continue"/>
            <w:noWrap w:val="0"/>
            <w:vAlign w:val="center"/>
          </w:tcPr>
          <w:p w14:paraId="143F5B6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386" w:type="pct"/>
            <w:vMerge w:val="restart"/>
            <w:noWrap w:val="0"/>
            <w:vAlign w:val="center"/>
          </w:tcPr>
          <w:p w14:paraId="43D1CB9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编制新增地方政府专项债券资金平衡方案科学性和资金分配的合理性（4分）</w:t>
            </w:r>
          </w:p>
        </w:tc>
        <w:tc>
          <w:tcPr>
            <w:tcW w:w="259" w:type="pct"/>
            <w:noWrap w:val="0"/>
            <w:vAlign w:val="center"/>
          </w:tcPr>
          <w:p w14:paraId="44F4D8B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平衡方案科学性</w:t>
            </w:r>
          </w:p>
        </w:tc>
        <w:tc>
          <w:tcPr>
            <w:tcW w:w="227" w:type="pct"/>
            <w:noWrap w:val="0"/>
            <w:vAlign w:val="center"/>
          </w:tcPr>
          <w:p w14:paraId="72248A5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2</w:t>
            </w:r>
          </w:p>
        </w:tc>
        <w:tc>
          <w:tcPr>
            <w:tcW w:w="693" w:type="pct"/>
            <w:noWrap w:val="0"/>
            <w:vAlign w:val="center"/>
          </w:tcPr>
          <w:p w14:paraId="5F8A7AB1">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项目单位编制的平衡方案是否经过科学论证、有明确标准</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申请的专项债券项目资金额度是否与制定的年度绩效目标相适应</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用以反映和考核新增专项债券项目资金编制的科学性。</w:t>
            </w:r>
          </w:p>
        </w:tc>
        <w:tc>
          <w:tcPr>
            <w:tcW w:w="1432" w:type="pct"/>
            <w:noWrap w:val="0"/>
            <w:vAlign w:val="center"/>
          </w:tcPr>
          <w:p w14:paraId="36F44C80">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①项目单位编制的平衡方案是否经过科学论证；</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②编制的内容与申请专项债券项目内容是否相匹配。</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③申请专项债券额度测算依据是否按照专项债券资金使用规定编制；</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④申请的专项债券项目资金额度与当年专项债券项目任务是否相匹配。</w:t>
            </w:r>
          </w:p>
        </w:tc>
        <w:tc>
          <w:tcPr>
            <w:tcW w:w="298" w:type="pct"/>
            <w:noWrap w:val="0"/>
            <w:vAlign w:val="center"/>
          </w:tcPr>
          <w:p w14:paraId="49C981F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49" w:type="pct"/>
            <w:noWrap w:val="0"/>
            <w:vAlign w:val="center"/>
          </w:tcPr>
          <w:p w14:paraId="5134CAD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578" w:type="pct"/>
            <w:noWrap w:val="0"/>
            <w:vAlign w:val="center"/>
          </w:tcPr>
          <w:p w14:paraId="0CE058FE">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扣0.5分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97" w:type="pct"/>
            <w:noWrap w:val="0"/>
            <w:vAlign w:val="center"/>
          </w:tcPr>
          <w:p w14:paraId="6E87841E">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资金管理办法</w:t>
            </w:r>
          </w:p>
        </w:tc>
      </w:tr>
      <w:tr w14:paraId="7EEC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vMerge w:val="continue"/>
            <w:noWrap w:val="0"/>
            <w:vAlign w:val="center"/>
          </w:tcPr>
          <w:p w14:paraId="04A70AF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386" w:type="pct"/>
            <w:vMerge w:val="continue"/>
            <w:noWrap w:val="0"/>
            <w:vAlign w:val="center"/>
          </w:tcPr>
          <w:p w14:paraId="1DA8332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59" w:type="pct"/>
            <w:noWrap w:val="0"/>
            <w:vAlign w:val="center"/>
          </w:tcPr>
          <w:p w14:paraId="498E230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资金分配合理性</w:t>
            </w:r>
          </w:p>
        </w:tc>
        <w:tc>
          <w:tcPr>
            <w:tcW w:w="227" w:type="pct"/>
            <w:noWrap w:val="0"/>
            <w:vAlign w:val="center"/>
          </w:tcPr>
          <w:p w14:paraId="48C171F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2</w:t>
            </w:r>
          </w:p>
        </w:tc>
        <w:tc>
          <w:tcPr>
            <w:tcW w:w="693" w:type="pct"/>
            <w:noWrap w:val="0"/>
            <w:vAlign w:val="center"/>
          </w:tcPr>
          <w:p w14:paraId="49F11D1A">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项目单位编制的平衡方案中专项债券项目资金分配使用是否有测算依据</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与该项目所需资金的真实性是否相符</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用以反映和考核新增专项债券项目资金分配的合理性。</w:t>
            </w:r>
          </w:p>
        </w:tc>
        <w:tc>
          <w:tcPr>
            <w:tcW w:w="1432" w:type="pct"/>
            <w:noWrap w:val="0"/>
            <w:vAlign w:val="center"/>
          </w:tcPr>
          <w:p w14:paraId="0EB89B9F">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①专项债券资金分配使用依据是否充分；</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②预算资金、银行贷款、自有资金、债券资金额度分配是否合理。</w:t>
            </w:r>
          </w:p>
        </w:tc>
        <w:tc>
          <w:tcPr>
            <w:tcW w:w="298" w:type="pct"/>
            <w:noWrap w:val="0"/>
            <w:vAlign w:val="center"/>
          </w:tcPr>
          <w:p w14:paraId="51AC29F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49" w:type="pct"/>
            <w:noWrap w:val="0"/>
            <w:vAlign w:val="center"/>
          </w:tcPr>
          <w:p w14:paraId="7E56350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578" w:type="pct"/>
            <w:noWrap w:val="0"/>
            <w:vAlign w:val="center"/>
          </w:tcPr>
          <w:p w14:paraId="73A30B34">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扣1分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97" w:type="pct"/>
            <w:noWrap w:val="0"/>
            <w:vAlign w:val="center"/>
          </w:tcPr>
          <w:p w14:paraId="1CA406D8">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项目管理办法</w:t>
            </w:r>
          </w:p>
        </w:tc>
      </w:tr>
      <w:tr w14:paraId="4B44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vMerge w:val="restart"/>
            <w:noWrap w:val="0"/>
            <w:vAlign w:val="center"/>
          </w:tcPr>
          <w:p w14:paraId="3AB97EB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管理</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（30分）</w:t>
            </w:r>
          </w:p>
        </w:tc>
        <w:tc>
          <w:tcPr>
            <w:tcW w:w="386" w:type="pct"/>
            <w:vMerge w:val="restart"/>
            <w:noWrap w:val="0"/>
            <w:vAlign w:val="center"/>
          </w:tcPr>
          <w:p w14:paraId="719B048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bidi="ar"/>
              </w:rPr>
              <w:t>新增地方政府专项债券资金管理制度健全性、组织实施有效性及固定资产合法性和有效性</w:t>
            </w:r>
          </w:p>
          <w:p w14:paraId="50B1091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（12分）</w:t>
            </w:r>
          </w:p>
        </w:tc>
        <w:tc>
          <w:tcPr>
            <w:tcW w:w="259" w:type="pct"/>
            <w:noWrap w:val="0"/>
            <w:vAlign w:val="center"/>
          </w:tcPr>
          <w:p w14:paraId="67B1CB1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管理制度健全性</w:t>
            </w:r>
          </w:p>
        </w:tc>
        <w:tc>
          <w:tcPr>
            <w:tcW w:w="227" w:type="pct"/>
            <w:noWrap w:val="0"/>
            <w:vAlign w:val="center"/>
          </w:tcPr>
          <w:p w14:paraId="18B2247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4</w:t>
            </w:r>
          </w:p>
        </w:tc>
        <w:tc>
          <w:tcPr>
            <w:tcW w:w="693" w:type="pct"/>
            <w:noWrap w:val="0"/>
            <w:vAlign w:val="center"/>
          </w:tcPr>
          <w:p w14:paraId="353FCFA6">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使用专项债券项目实施单位财务和业务管理制度是否健全、是否符合法律法规和相关管理规定，用以反映和考核专项债券项目顺利实施的保障能力。</w:t>
            </w:r>
          </w:p>
        </w:tc>
        <w:tc>
          <w:tcPr>
            <w:tcW w:w="1432" w:type="pct"/>
            <w:noWrap w:val="0"/>
            <w:vAlign w:val="center"/>
          </w:tcPr>
          <w:p w14:paraId="2744488A">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①项目实施单位是否制定专项债券资金使用计划和资金管理办法；</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②所制定的财务管理制度及规定是否合法、合规、完整；</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③项目实施单位是否制定专项债券项目管理办法；</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④所制定的业务管理制度及规定是否合法、合规、完整。</w:t>
            </w:r>
          </w:p>
        </w:tc>
        <w:tc>
          <w:tcPr>
            <w:tcW w:w="298" w:type="pct"/>
            <w:noWrap w:val="0"/>
            <w:vAlign w:val="center"/>
          </w:tcPr>
          <w:p w14:paraId="7DD1489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49" w:type="pct"/>
            <w:noWrap w:val="0"/>
            <w:vAlign w:val="center"/>
          </w:tcPr>
          <w:p w14:paraId="26A4F31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578" w:type="pct"/>
            <w:noWrap w:val="0"/>
            <w:vAlign w:val="center"/>
          </w:tcPr>
          <w:p w14:paraId="30BC4186">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w:t>
            </w:r>
            <w:r>
              <w:rPr>
                <w:rFonts w:hint="eastAsia" w:ascii="Times New Roman" w:hAnsi="Times New Roman" w:eastAsia="仿宋" w:cs="Times New Roman"/>
                <w:color w:val="000000"/>
                <w:kern w:val="0"/>
                <w:sz w:val="24"/>
                <w:highlight w:val="none"/>
                <w:lang w:val="en-US" w:eastAsia="zh-CN" w:bidi="ar"/>
              </w:rPr>
              <w:t>4</w:t>
            </w:r>
            <w:r>
              <w:rPr>
                <w:rFonts w:hint="default" w:ascii="Times New Roman" w:hAnsi="Times New Roman" w:eastAsia="仿宋" w:cs="Times New Roman"/>
                <w:color w:val="000000"/>
                <w:kern w:val="0"/>
                <w:sz w:val="24"/>
                <w:highlight w:val="none"/>
                <w:lang w:bidi="ar"/>
              </w:rPr>
              <w:t>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扣1分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97" w:type="pct"/>
            <w:noWrap w:val="0"/>
            <w:vAlign w:val="center"/>
          </w:tcPr>
          <w:p w14:paraId="781D2EBB">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资金到账和支出凭证、调整及支出调整手续、合同书、验收报告、技术鉴定等资料</w:t>
            </w:r>
          </w:p>
        </w:tc>
      </w:tr>
      <w:tr w14:paraId="39E8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 w:type="pct"/>
            <w:vMerge w:val="continue"/>
            <w:noWrap w:val="0"/>
            <w:vAlign w:val="top"/>
          </w:tcPr>
          <w:p w14:paraId="7010685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386" w:type="pct"/>
            <w:vMerge w:val="continue"/>
            <w:noWrap w:val="0"/>
            <w:vAlign w:val="top"/>
          </w:tcPr>
          <w:p w14:paraId="64F9AB3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59" w:type="pct"/>
            <w:noWrap w:val="0"/>
            <w:vAlign w:val="center"/>
          </w:tcPr>
          <w:p w14:paraId="6B9B165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组织实施有效性</w:t>
            </w:r>
          </w:p>
        </w:tc>
        <w:tc>
          <w:tcPr>
            <w:tcW w:w="227" w:type="pct"/>
            <w:noWrap w:val="0"/>
            <w:vAlign w:val="center"/>
          </w:tcPr>
          <w:p w14:paraId="6510855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4</w:t>
            </w:r>
          </w:p>
        </w:tc>
        <w:tc>
          <w:tcPr>
            <w:tcW w:w="693" w:type="pct"/>
            <w:noWrap w:val="0"/>
            <w:vAlign w:val="center"/>
          </w:tcPr>
          <w:p w14:paraId="4B38AD86">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项目实施单位是否按照财务和业务管理制度执行，用以反映和考核专项债券项目实施过程中制度有效执行情况。</w:t>
            </w:r>
          </w:p>
        </w:tc>
        <w:tc>
          <w:tcPr>
            <w:tcW w:w="1432" w:type="pct"/>
            <w:noWrap w:val="0"/>
            <w:vAlign w:val="center"/>
          </w:tcPr>
          <w:p w14:paraId="615AE526">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①项目实施是否遵守相关法律法规和相关管理规定；</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②项目实施单位是否按照制定的专项债券资金使用计划执行；</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③专项债券收支、还本付息及专项收入纳入政府性基金预算管理情况；</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④项目调整及支出调整手续是否完备；</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⑤项目合同书、验收报告、技术鉴定、资金凭证等资料是否齐全并及时归档；</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⑥项目实施的人员条件、场地设备、信息支撑等是否落实到位。</w:t>
            </w:r>
          </w:p>
        </w:tc>
        <w:tc>
          <w:tcPr>
            <w:tcW w:w="298" w:type="pct"/>
            <w:noWrap w:val="0"/>
            <w:vAlign w:val="center"/>
          </w:tcPr>
          <w:p w14:paraId="023EB5C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49" w:type="pct"/>
            <w:noWrap w:val="0"/>
            <w:vAlign w:val="center"/>
          </w:tcPr>
          <w:p w14:paraId="3BB83F2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578" w:type="pct"/>
            <w:noWrap w:val="0"/>
            <w:vAlign w:val="center"/>
          </w:tcPr>
          <w:p w14:paraId="3ABAB066">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w:t>
            </w:r>
            <w:r>
              <w:rPr>
                <w:rFonts w:hint="eastAsia" w:ascii="Times New Roman" w:hAnsi="Times New Roman" w:eastAsia="仿宋" w:cs="Times New Roman"/>
                <w:color w:val="000000"/>
                <w:kern w:val="0"/>
                <w:sz w:val="24"/>
                <w:highlight w:val="none"/>
                <w:lang w:val="en-US" w:eastAsia="zh-CN" w:bidi="ar"/>
              </w:rPr>
              <w:t>4</w:t>
            </w:r>
            <w:r>
              <w:rPr>
                <w:rFonts w:hint="default" w:ascii="Times New Roman" w:hAnsi="Times New Roman" w:eastAsia="仿宋" w:cs="Times New Roman"/>
                <w:color w:val="000000"/>
                <w:kern w:val="0"/>
                <w:sz w:val="24"/>
                <w:highlight w:val="none"/>
                <w:lang w:bidi="ar"/>
              </w:rPr>
              <w:t>分</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不符合①</w:t>
            </w:r>
            <w:r>
              <w:rPr>
                <w:rFonts w:hint="eastAsia" w:ascii="Times New Roman" w:hAnsi="Times New Roman" w:eastAsia="仿宋" w:cs="Times New Roman"/>
                <w:color w:val="000000"/>
                <w:kern w:val="0"/>
                <w:sz w:val="24"/>
                <w:highlight w:val="none"/>
                <w:lang w:eastAsia="zh-CN" w:bidi="ar"/>
              </w:rPr>
              <w:t>或</w:t>
            </w:r>
            <w:r>
              <w:rPr>
                <w:rFonts w:hint="default" w:ascii="Times New Roman" w:hAnsi="Times New Roman" w:eastAsia="仿宋" w:cs="Times New Roman"/>
                <w:color w:val="000000"/>
                <w:kern w:val="0"/>
                <w:sz w:val="24"/>
                <w:highlight w:val="none"/>
                <w:lang w:bidi="ar"/>
              </w:rPr>
              <w:t>②</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扣1分</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不符合③</w:t>
            </w:r>
            <w:r>
              <w:rPr>
                <w:rFonts w:hint="eastAsia" w:ascii="Times New Roman" w:hAnsi="Times New Roman" w:eastAsia="仿宋" w:cs="Times New Roman"/>
                <w:color w:val="000000"/>
                <w:kern w:val="0"/>
                <w:sz w:val="24"/>
                <w:highlight w:val="none"/>
                <w:lang w:val="en-US" w:eastAsia="zh-CN" w:bidi="ar"/>
              </w:rPr>
              <w:t>-</w:t>
            </w:r>
            <w:r>
              <w:rPr>
                <w:rFonts w:hint="default" w:ascii="Times New Roman" w:hAnsi="Times New Roman" w:eastAsia="仿宋" w:cs="Times New Roman"/>
                <w:color w:val="000000"/>
                <w:kern w:val="0"/>
                <w:sz w:val="24"/>
                <w:highlight w:val="none"/>
                <w:lang w:bidi="ar"/>
              </w:rPr>
              <w:t>⑥</w:t>
            </w:r>
            <w:r>
              <w:rPr>
                <w:rFonts w:hint="eastAsia" w:ascii="Times New Roman" w:hAnsi="Times New Roman" w:eastAsia="仿宋" w:cs="Times New Roman"/>
                <w:color w:val="000000"/>
                <w:kern w:val="0"/>
                <w:sz w:val="24"/>
                <w:highlight w:val="none"/>
                <w:lang w:eastAsia="zh-CN" w:bidi="ar"/>
              </w:rPr>
              <w:t>，扣</w:t>
            </w:r>
            <w:r>
              <w:rPr>
                <w:rFonts w:hint="eastAsia" w:ascii="Times New Roman" w:hAnsi="Times New Roman" w:eastAsia="仿宋" w:cs="Times New Roman"/>
                <w:color w:val="000000"/>
                <w:kern w:val="0"/>
                <w:sz w:val="24"/>
                <w:highlight w:val="none"/>
                <w:lang w:val="en-US" w:eastAsia="zh-CN" w:bidi="ar"/>
              </w:rPr>
              <w:t>0.5分，</w:t>
            </w:r>
            <w:r>
              <w:rPr>
                <w:rFonts w:hint="default" w:ascii="Times New Roman" w:hAnsi="Times New Roman" w:eastAsia="仿宋" w:cs="Times New Roman"/>
                <w:color w:val="000000"/>
                <w:kern w:val="0"/>
                <w:sz w:val="24"/>
                <w:highlight w:val="none"/>
                <w:lang w:bidi="ar"/>
              </w:rPr>
              <w:t>扣完为止。</w:t>
            </w:r>
          </w:p>
        </w:tc>
        <w:tc>
          <w:tcPr>
            <w:tcW w:w="497" w:type="pct"/>
            <w:noWrap w:val="0"/>
            <w:vAlign w:val="center"/>
          </w:tcPr>
          <w:p w14:paraId="3748CE9B">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管理机构信息、建设单位基本信息、相关网站、项目资金支出材料等</w:t>
            </w:r>
          </w:p>
        </w:tc>
      </w:tr>
      <w:tr w14:paraId="218D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 w:type="pct"/>
            <w:vMerge w:val="continue"/>
            <w:noWrap w:val="0"/>
            <w:vAlign w:val="top"/>
          </w:tcPr>
          <w:p w14:paraId="5DBB301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386" w:type="pct"/>
            <w:vMerge w:val="continue"/>
            <w:noWrap w:val="0"/>
            <w:vAlign w:val="top"/>
          </w:tcPr>
          <w:p w14:paraId="5240A43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59" w:type="pct"/>
            <w:shd w:val="clear" w:color="auto" w:fill="auto"/>
            <w:noWrap w:val="0"/>
            <w:vAlign w:val="center"/>
          </w:tcPr>
          <w:p w14:paraId="6DB3C1A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资产权属界定及时性</w:t>
            </w:r>
          </w:p>
        </w:tc>
        <w:tc>
          <w:tcPr>
            <w:tcW w:w="227" w:type="pct"/>
            <w:shd w:val="clear" w:color="auto" w:fill="auto"/>
            <w:noWrap w:val="0"/>
            <w:vAlign w:val="center"/>
          </w:tcPr>
          <w:p w14:paraId="352C4E0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3</w:t>
            </w:r>
          </w:p>
        </w:tc>
        <w:tc>
          <w:tcPr>
            <w:tcW w:w="693" w:type="pct"/>
            <w:shd w:val="clear" w:color="auto" w:fill="auto"/>
            <w:noWrap w:val="0"/>
            <w:vAlign w:val="center"/>
          </w:tcPr>
          <w:p w14:paraId="733A3E5E">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专项债券项目</w:t>
            </w:r>
            <w:r>
              <w:rPr>
                <w:rFonts w:hint="eastAsia" w:ascii="Times New Roman" w:hAnsi="Times New Roman" w:eastAsia="仿宋" w:cs="Times New Roman"/>
                <w:color w:val="000000"/>
                <w:kern w:val="0"/>
                <w:sz w:val="24"/>
                <w:highlight w:val="none"/>
                <w:lang w:eastAsia="zh-CN" w:bidi="ar"/>
              </w:rPr>
              <w:t>资产权属界定情况，</w:t>
            </w:r>
            <w:r>
              <w:rPr>
                <w:rFonts w:hint="default" w:ascii="Times New Roman" w:hAnsi="Times New Roman" w:eastAsia="仿宋" w:cs="Times New Roman"/>
                <w:color w:val="000000"/>
                <w:kern w:val="0"/>
                <w:sz w:val="24"/>
                <w:highlight w:val="none"/>
                <w:lang w:bidi="ar"/>
              </w:rPr>
              <w:t>用以反映和考核项目</w:t>
            </w:r>
            <w:r>
              <w:rPr>
                <w:rFonts w:hint="eastAsia" w:ascii="Times New Roman" w:hAnsi="Times New Roman" w:eastAsia="仿宋" w:cs="Times New Roman"/>
                <w:color w:val="000000"/>
                <w:kern w:val="0"/>
                <w:sz w:val="24"/>
                <w:highlight w:val="none"/>
                <w:lang w:eastAsia="zh-CN" w:bidi="ar"/>
              </w:rPr>
              <w:t>资产权属情况及是否按时编报财务竣工决算。</w:t>
            </w:r>
          </w:p>
        </w:tc>
        <w:tc>
          <w:tcPr>
            <w:tcW w:w="1432" w:type="pct"/>
            <w:shd w:val="clear" w:color="auto" w:fill="auto"/>
            <w:noWrap w:val="0"/>
            <w:vAlign w:val="center"/>
          </w:tcPr>
          <w:p w14:paraId="6ABA9033">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项目资产权属是否清晰，</w:t>
            </w:r>
            <w:r>
              <w:rPr>
                <w:rFonts w:hint="eastAsia" w:ascii="Times New Roman" w:hAnsi="Times New Roman" w:eastAsia="仿宋" w:cs="Times New Roman"/>
                <w:color w:val="000000"/>
                <w:kern w:val="0"/>
                <w:sz w:val="24"/>
                <w:highlight w:val="none"/>
                <w:lang w:bidi="ar"/>
              </w:rPr>
              <w:t>是否按时</w:t>
            </w:r>
            <w:r>
              <w:rPr>
                <w:rFonts w:hint="eastAsia" w:ascii="Times New Roman" w:hAnsi="Times New Roman" w:eastAsia="仿宋" w:cs="Times New Roman"/>
                <w:color w:val="000000"/>
                <w:kern w:val="0"/>
                <w:sz w:val="24"/>
                <w:highlight w:val="none"/>
                <w:lang w:eastAsia="zh-CN" w:bidi="ar"/>
              </w:rPr>
              <w:t>编报财务竣工决算。</w:t>
            </w:r>
          </w:p>
        </w:tc>
        <w:tc>
          <w:tcPr>
            <w:tcW w:w="298" w:type="pct"/>
            <w:shd w:val="clear" w:color="auto" w:fill="auto"/>
            <w:noWrap w:val="0"/>
            <w:vAlign w:val="center"/>
          </w:tcPr>
          <w:p w14:paraId="1C70F6E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49" w:type="pct"/>
            <w:shd w:val="clear" w:color="auto" w:fill="auto"/>
            <w:noWrap w:val="0"/>
            <w:vAlign w:val="center"/>
          </w:tcPr>
          <w:p w14:paraId="32A7D55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经省财政厅同意，将“是/否”作为评价标准</w:t>
            </w:r>
          </w:p>
        </w:tc>
        <w:tc>
          <w:tcPr>
            <w:tcW w:w="578" w:type="pct"/>
            <w:shd w:val="clear" w:color="auto" w:fill="auto"/>
            <w:noWrap w:val="0"/>
            <w:vAlign w:val="center"/>
          </w:tcPr>
          <w:p w14:paraId="0F395388">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项目资产权属清晰，且</w:t>
            </w:r>
            <w:r>
              <w:rPr>
                <w:rFonts w:hint="eastAsia" w:ascii="Times New Roman" w:hAnsi="Times New Roman" w:eastAsia="仿宋" w:cs="Times New Roman"/>
                <w:color w:val="000000"/>
                <w:kern w:val="0"/>
                <w:sz w:val="24"/>
                <w:highlight w:val="none"/>
                <w:lang w:bidi="ar"/>
              </w:rPr>
              <w:t>完工可投入使用或者试运行合格后，在3个月内编报竣工财务决算</w:t>
            </w:r>
            <w:r>
              <w:rPr>
                <w:rFonts w:hint="eastAsia" w:ascii="Times New Roman" w:hAnsi="Times New Roman" w:eastAsia="仿宋" w:cs="Times New Roman"/>
                <w:color w:val="000000"/>
                <w:kern w:val="0"/>
                <w:sz w:val="24"/>
                <w:highlight w:val="none"/>
                <w:lang w:eastAsia="zh-CN" w:bidi="ar"/>
              </w:rPr>
              <w:t>，得</w:t>
            </w:r>
            <w:r>
              <w:rPr>
                <w:rFonts w:hint="eastAsia" w:ascii="Times New Roman" w:hAnsi="Times New Roman" w:eastAsia="仿宋" w:cs="Times New Roman"/>
                <w:color w:val="000000"/>
                <w:kern w:val="0"/>
                <w:sz w:val="24"/>
                <w:highlight w:val="none"/>
                <w:lang w:val="en-US" w:eastAsia="zh-CN" w:bidi="ar"/>
              </w:rPr>
              <w:t>3</w:t>
            </w:r>
            <w:r>
              <w:rPr>
                <w:rFonts w:hint="eastAsia" w:ascii="Times New Roman" w:hAnsi="Times New Roman" w:eastAsia="仿宋" w:cs="Times New Roman"/>
                <w:color w:val="000000"/>
                <w:kern w:val="0"/>
                <w:sz w:val="24"/>
                <w:highlight w:val="none"/>
                <w:lang w:eastAsia="zh-CN" w:bidi="ar"/>
              </w:rPr>
              <w:t>分；</w:t>
            </w:r>
            <w:r>
              <w:rPr>
                <w:rFonts w:hint="eastAsia" w:ascii="Times New Roman" w:hAnsi="Times New Roman" w:eastAsia="仿宋" w:cs="Times New Roman"/>
                <w:color w:val="000000"/>
                <w:kern w:val="0"/>
                <w:sz w:val="24"/>
                <w:highlight w:val="none"/>
                <w:lang w:bidi="ar"/>
              </w:rPr>
              <w:t>在</w:t>
            </w:r>
            <w:r>
              <w:rPr>
                <w:rFonts w:hint="eastAsia" w:ascii="Times New Roman" w:hAnsi="Times New Roman" w:eastAsia="仿宋" w:cs="Times New Roman"/>
                <w:color w:val="000000"/>
                <w:kern w:val="0"/>
                <w:sz w:val="24"/>
                <w:highlight w:val="none"/>
                <w:lang w:val="en-US" w:eastAsia="zh-CN" w:bidi="ar"/>
              </w:rPr>
              <w:t>9</w:t>
            </w:r>
            <w:r>
              <w:rPr>
                <w:rFonts w:hint="eastAsia" w:ascii="Times New Roman" w:hAnsi="Times New Roman" w:eastAsia="仿宋" w:cs="Times New Roman"/>
                <w:color w:val="000000"/>
                <w:kern w:val="0"/>
                <w:sz w:val="24"/>
                <w:highlight w:val="none"/>
                <w:lang w:bidi="ar"/>
              </w:rPr>
              <w:t>个月内编报竣工财务决算</w:t>
            </w:r>
            <w:r>
              <w:rPr>
                <w:rFonts w:hint="eastAsia" w:ascii="Times New Roman" w:hAnsi="Times New Roman" w:eastAsia="仿宋" w:cs="Times New Roman"/>
                <w:color w:val="000000"/>
                <w:kern w:val="0"/>
                <w:sz w:val="24"/>
                <w:highlight w:val="none"/>
                <w:lang w:eastAsia="zh-CN" w:bidi="ar"/>
              </w:rPr>
              <w:t>（中小型项目</w:t>
            </w:r>
            <w:r>
              <w:rPr>
                <w:rFonts w:hint="eastAsia" w:ascii="Times New Roman" w:hAnsi="Times New Roman" w:eastAsia="仿宋" w:cs="Times New Roman"/>
                <w:color w:val="000000"/>
                <w:kern w:val="0"/>
                <w:sz w:val="24"/>
                <w:highlight w:val="none"/>
                <w:lang w:val="en-US" w:eastAsia="zh-CN" w:bidi="ar"/>
              </w:rPr>
              <w:t>5</w:t>
            </w:r>
            <w:r>
              <w:rPr>
                <w:rFonts w:hint="eastAsia" w:ascii="Times New Roman" w:hAnsi="Times New Roman" w:eastAsia="仿宋" w:cs="Times New Roman"/>
                <w:color w:val="000000"/>
                <w:kern w:val="0"/>
                <w:sz w:val="24"/>
                <w:highlight w:val="none"/>
                <w:lang w:eastAsia="zh-CN" w:bidi="ar"/>
              </w:rPr>
              <w:t>个月），得</w:t>
            </w:r>
            <w:r>
              <w:rPr>
                <w:rFonts w:hint="eastAsia" w:ascii="Times New Roman" w:hAnsi="Times New Roman" w:eastAsia="仿宋" w:cs="Times New Roman"/>
                <w:color w:val="000000"/>
                <w:kern w:val="0"/>
                <w:sz w:val="24"/>
                <w:highlight w:val="none"/>
                <w:lang w:val="en-US" w:eastAsia="zh-CN" w:bidi="ar"/>
              </w:rPr>
              <w:t>2</w:t>
            </w:r>
            <w:r>
              <w:rPr>
                <w:rFonts w:hint="eastAsia" w:ascii="Times New Roman" w:hAnsi="Times New Roman" w:eastAsia="仿宋" w:cs="Times New Roman"/>
                <w:color w:val="000000"/>
                <w:kern w:val="0"/>
                <w:sz w:val="24"/>
                <w:highlight w:val="none"/>
                <w:lang w:eastAsia="zh-CN" w:bidi="ar"/>
              </w:rPr>
              <w:t>分；未</w:t>
            </w:r>
            <w:r>
              <w:rPr>
                <w:rFonts w:hint="eastAsia" w:ascii="Times New Roman" w:hAnsi="Times New Roman" w:eastAsia="仿宋" w:cs="Times New Roman"/>
                <w:color w:val="000000"/>
                <w:kern w:val="0"/>
                <w:sz w:val="24"/>
                <w:highlight w:val="none"/>
                <w:lang w:bidi="ar"/>
              </w:rPr>
              <w:t>在</w:t>
            </w:r>
            <w:r>
              <w:rPr>
                <w:rFonts w:hint="eastAsia" w:ascii="Times New Roman" w:hAnsi="Times New Roman" w:eastAsia="仿宋" w:cs="Times New Roman"/>
                <w:color w:val="000000"/>
                <w:kern w:val="0"/>
                <w:sz w:val="24"/>
                <w:highlight w:val="none"/>
                <w:lang w:val="en-US" w:eastAsia="zh-CN" w:bidi="ar"/>
              </w:rPr>
              <w:t>9</w:t>
            </w:r>
            <w:r>
              <w:rPr>
                <w:rFonts w:hint="eastAsia" w:ascii="Times New Roman" w:hAnsi="Times New Roman" w:eastAsia="仿宋" w:cs="Times New Roman"/>
                <w:color w:val="000000"/>
                <w:kern w:val="0"/>
                <w:sz w:val="24"/>
                <w:highlight w:val="none"/>
                <w:lang w:bidi="ar"/>
              </w:rPr>
              <w:t>个月内编报竣工财务决算</w:t>
            </w:r>
            <w:r>
              <w:rPr>
                <w:rFonts w:hint="eastAsia" w:ascii="Times New Roman" w:hAnsi="Times New Roman" w:eastAsia="仿宋" w:cs="Times New Roman"/>
                <w:color w:val="000000"/>
                <w:kern w:val="0"/>
                <w:sz w:val="24"/>
                <w:highlight w:val="none"/>
                <w:lang w:eastAsia="zh-CN" w:bidi="ar"/>
              </w:rPr>
              <w:t>（中小型项目</w:t>
            </w:r>
            <w:r>
              <w:rPr>
                <w:rFonts w:hint="eastAsia" w:ascii="Times New Roman" w:hAnsi="Times New Roman" w:eastAsia="仿宋" w:cs="Times New Roman"/>
                <w:color w:val="000000"/>
                <w:kern w:val="0"/>
                <w:sz w:val="24"/>
                <w:highlight w:val="none"/>
                <w:lang w:val="en-US" w:eastAsia="zh-CN" w:bidi="ar"/>
              </w:rPr>
              <w:t>5</w:t>
            </w:r>
            <w:r>
              <w:rPr>
                <w:rFonts w:hint="eastAsia" w:ascii="Times New Roman" w:hAnsi="Times New Roman" w:eastAsia="仿宋" w:cs="Times New Roman"/>
                <w:color w:val="000000"/>
                <w:kern w:val="0"/>
                <w:sz w:val="24"/>
                <w:highlight w:val="none"/>
                <w:lang w:eastAsia="zh-CN" w:bidi="ar"/>
              </w:rPr>
              <w:t>个月），不得分。</w:t>
            </w:r>
          </w:p>
        </w:tc>
        <w:tc>
          <w:tcPr>
            <w:tcW w:w="497" w:type="pct"/>
            <w:shd w:val="clear" w:color="auto" w:fill="auto"/>
            <w:noWrap w:val="0"/>
            <w:vAlign w:val="center"/>
          </w:tcPr>
          <w:p w14:paraId="62237AE3">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财务竣工决算报告、延期</w:t>
            </w:r>
            <w:r>
              <w:rPr>
                <w:rFonts w:hint="eastAsia" w:ascii="Times New Roman" w:hAnsi="Times New Roman" w:eastAsia="仿宋" w:cs="Times New Roman"/>
                <w:color w:val="000000"/>
                <w:kern w:val="0"/>
                <w:sz w:val="24"/>
                <w:highlight w:val="none"/>
                <w:lang w:bidi="ar"/>
              </w:rPr>
              <w:t>编报竣工财务决算</w:t>
            </w:r>
            <w:r>
              <w:rPr>
                <w:rFonts w:hint="eastAsia" w:ascii="Times New Roman" w:hAnsi="Times New Roman" w:eastAsia="仿宋" w:cs="Times New Roman"/>
                <w:color w:val="000000"/>
                <w:kern w:val="0"/>
                <w:sz w:val="24"/>
                <w:highlight w:val="none"/>
                <w:lang w:eastAsia="zh-CN" w:bidi="ar"/>
              </w:rPr>
              <w:t>资料</w:t>
            </w:r>
          </w:p>
        </w:tc>
      </w:tr>
      <w:tr w14:paraId="77FD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278" w:type="pct"/>
            <w:vMerge w:val="continue"/>
            <w:noWrap w:val="0"/>
            <w:vAlign w:val="top"/>
          </w:tcPr>
          <w:p w14:paraId="1AFEDE2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386" w:type="pct"/>
            <w:vMerge w:val="continue"/>
            <w:noWrap w:val="0"/>
            <w:vAlign w:val="top"/>
          </w:tcPr>
          <w:p w14:paraId="057F8FD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59" w:type="pct"/>
            <w:shd w:val="clear" w:color="auto" w:fill="auto"/>
            <w:noWrap w:val="0"/>
            <w:vAlign w:val="center"/>
          </w:tcPr>
          <w:p w14:paraId="75E0186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验收登记及时性</w:t>
            </w:r>
          </w:p>
        </w:tc>
        <w:tc>
          <w:tcPr>
            <w:tcW w:w="227" w:type="pct"/>
            <w:shd w:val="clear" w:color="auto" w:fill="auto"/>
            <w:noWrap w:val="0"/>
            <w:vAlign w:val="center"/>
          </w:tcPr>
          <w:p w14:paraId="381CCAA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w:t>
            </w:r>
          </w:p>
        </w:tc>
        <w:tc>
          <w:tcPr>
            <w:tcW w:w="693" w:type="pct"/>
            <w:shd w:val="clear" w:color="auto" w:fill="auto"/>
            <w:noWrap w:val="0"/>
            <w:vAlign w:val="center"/>
          </w:tcPr>
          <w:p w14:paraId="04BE7BF1">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专项债券项目</w:t>
            </w:r>
            <w:r>
              <w:rPr>
                <w:rFonts w:hint="eastAsia" w:ascii="Times New Roman" w:hAnsi="Times New Roman" w:eastAsia="仿宋" w:cs="Times New Roman"/>
                <w:color w:val="000000"/>
                <w:kern w:val="0"/>
                <w:sz w:val="24"/>
                <w:highlight w:val="none"/>
                <w:lang w:eastAsia="zh-CN" w:bidi="ar"/>
              </w:rPr>
              <w:t>验收登记情况，</w:t>
            </w:r>
            <w:r>
              <w:rPr>
                <w:rFonts w:hint="default" w:ascii="Times New Roman" w:hAnsi="Times New Roman" w:eastAsia="仿宋" w:cs="Times New Roman"/>
                <w:color w:val="000000"/>
                <w:kern w:val="0"/>
                <w:sz w:val="24"/>
                <w:highlight w:val="none"/>
                <w:lang w:bidi="ar"/>
              </w:rPr>
              <w:t>用以反映和考核项目</w:t>
            </w:r>
            <w:r>
              <w:rPr>
                <w:rFonts w:hint="eastAsia" w:ascii="Times New Roman" w:hAnsi="Times New Roman" w:eastAsia="仿宋" w:cs="Times New Roman"/>
                <w:color w:val="000000"/>
                <w:kern w:val="0"/>
                <w:sz w:val="24"/>
                <w:highlight w:val="none"/>
                <w:lang w:eastAsia="zh-CN" w:bidi="ar"/>
              </w:rPr>
              <w:t>资产是否按要求完成验收登记。</w:t>
            </w:r>
          </w:p>
        </w:tc>
        <w:tc>
          <w:tcPr>
            <w:tcW w:w="1432" w:type="pct"/>
            <w:shd w:val="clear" w:color="auto" w:fill="auto"/>
            <w:noWrap w:val="0"/>
            <w:vAlign w:val="center"/>
          </w:tcPr>
          <w:p w14:paraId="71AABE0D">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资产是否按要求完成验收</w:t>
            </w:r>
            <w:r>
              <w:rPr>
                <w:rFonts w:hint="eastAsia" w:ascii="Times New Roman" w:hAnsi="Times New Roman" w:eastAsia="仿宋" w:cs="Times New Roman"/>
                <w:color w:val="000000"/>
                <w:kern w:val="0"/>
                <w:sz w:val="24"/>
                <w:highlight w:val="none"/>
                <w:lang w:val="en-US" w:eastAsia="zh-CN" w:bidi="ar"/>
              </w:rPr>
              <w:t>备案</w:t>
            </w:r>
            <w:r>
              <w:rPr>
                <w:rFonts w:hint="eastAsia" w:ascii="Times New Roman" w:hAnsi="Times New Roman" w:eastAsia="仿宋" w:cs="Times New Roman"/>
                <w:color w:val="000000"/>
                <w:kern w:val="0"/>
                <w:sz w:val="24"/>
                <w:highlight w:val="none"/>
                <w:lang w:eastAsia="zh-CN" w:bidi="ar"/>
              </w:rPr>
              <w:t>登记。</w:t>
            </w:r>
          </w:p>
        </w:tc>
        <w:tc>
          <w:tcPr>
            <w:tcW w:w="298" w:type="pct"/>
            <w:shd w:val="clear" w:color="auto" w:fill="auto"/>
            <w:noWrap w:val="0"/>
            <w:vAlign w:val="center"/>
          </w:tcPr>
          <w:p w14:paraId="1EA7D7F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49" w:type="pct"/>
            <w:shd w:val="clear" w:color="auto" w:fill="auto"/>
            <w:noWrap w:val="0"/>
            <w:vAlign w:val="center"/>
          </w:tcPr>
          <w:p w14:paraId="5B45D89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经省财政厅同意，将“是/否”作为评价标准</w:t>
            </w:r>
          </w:p>
        </w:tc>
        <w:tc>
          <w:tcPr>
            <w:tcW w:w="578" w:type="pct"/>
            <w:shd w:val="clear" w:color="auto" w:fill="auto"/>
            <w:noWrap w:val="0"/>
            <w:vAlign w:val="center"/>
          </w:tcPr>
          <w:p w14:paraId="780B87F5">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15天内</w:t>
            </w:r>
            <w:r>
              <w:rPr>
                <w:rFonts w:hint="eastAsia" w:ascii="Times New Roman" w:hAnsi="Times New Roman" w:eastAsia="仿宋" w:cs="Times New Roman"/>
                <w:color w:val="000000"/>
                <w:kern w:val="0"/>
                <w:sz w:val="24"/>
                <w:highlight w:val="none"/>
                <w:lang w:eastAsia="zh-CN" w:bidi="ar"/>
              </w:rPr>
              <w:t>完成</w:t>
            </w:r>
            <w:r>
              <w:rPr>
                <w:rFonts w:hint="eastAsia" w:ascii="Times New Roman" w:hAnsi="Times New Roman" w:eastAsia="仿宋" w:cs="Times New Roman"/>
                <w:color w:val="000000"/>
                <w:kern w:val="0"/>
                <w:sz w:val="24"/>
                <w:highlight w:val="none"/>
                <w:lang w:val="en-US" w:eastAsia="zh-CN" w:bidi="ar"/>
              </w:rPr>
              <w:t>主管部门</w:t>
            </w:r>
            <w:r>
              <w:rPr>
                <w:rFonts w:hint="eastAsia" w:ascii="Times New Roman" w:hAnsi="Times New Roman" w:eastAsia="仿宋" w:cs="Times New Roman"/>
                <w:color w:val="000000"/>
                <w:kern w:val="0"/>
                <w:sz w:val="24"/>
                <w:highlight w:val="none"/>
                <w:lang w:eastAsia="zh-CN" w:bidi="ar"/>
              </w:rPr>
              <w:t>竣工验收备案登记，得满分，否则不得分。</w:t>
            </w:r>
          </w:p>
        </w:tc>
        <w:tc>
          <w:tcPr>
            <w:tcW w:w="497" w:type="pct"/>
            <w:shd w:val="clear" w:color="auto" w:fill="auto"/>
            <w:noWrap w:val="0"/>
            <w:vAlign w:val="center"/>
          </w:tcPr>
          <w:p w14:paraId="796B643C">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验收登记相关材料</w:t>
            </w:r>
          </w:p>
        </w:tc>
      </w:tr>
      <w:tr w14:paraId="1E54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 w:type="pct"/>
            <w:vMerge w:val="continue"/>
            <w:noWrap w:val="0"/>
            <w:vAlign w:val="top"/>
          </w:tcPr>
          <w:p w14:paraId="11C80DA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386" w:type="pct"/>
            <w:vMerge w:val="restart"/>
            <w:noWrap w:val="0"/>
            <w:vAlign w:val="center"/>
          </w:tcPr>
          <w:p w14:paraId="2B23CBF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新增地方政府专项债券资金使用情况</w:t>
            </w:r>
          </w:p>
          <w:p w14:paraId="2087F12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（18分）</w:t>
            </w:r>
          </w:p>
        </w:tc>
        <w:tc>
          <w:tcPr>
            <w:tcW w:w="259" w:type="pct"/>
            <w:noWrap w:val="0"/>
            <w:vAlign w:val="center"/>
          </w:tcPr>
          <w:p w14:paraId="2F2E6C0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资金使用合规性</w:t>
            </w:r>
          </w:p>
        </w:tc>
        <w:tc>
          <w:tcPr>
            <w:tcW w:w="227" w:type="pct"/>
            <w:noWrap w:val="0"/>
            <w:vAlign w:val="center"/>
          </w:tcPr>
          <w:p w14:paraId="4B9F8B9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6</w:t>
            </w:r>
          </w:p>
        </w:tc>
        <w:tc>
          <w:tcPr>
            <w:tcW w:w="693" w:type="pct"/>
            <w:noWrap w:val="0"/>
            <w:vAlign w:val="center"/>
          </w:tcPr>
          <w:p w14:paraId="0B42069B">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项目资金使用是否符合相关的管理制度规定，用以反映和考核项目资金的规范运行情况。</w:t>
            </w:r>
          </w:p>
        </w:tc>
        <w:tc>
          <w:tcPr>
            <w:tcW w:w="1432" w:type="pct"/>
            <w:noWrap w:val="0"/>
            <w:vAlign w:val="center"/>
          </w:tcPr>
          <w:p w14:paraId="55E54758">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①项目建设和运营期间是否成立专门的管理机构；</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②项目资金使用是否符合相关专项债券资金使用管理制度规定；</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③项目单位或项目实施企业是否被中国人民银行列入征信系统黑名单；</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④项目单位在项目建设运营期间</w:t>
            </w:r>
            <w:r>
              <w:rPr>
                <w:rFonts w:hint="eastAsia"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eastAsia="zh-CN" w:bidi="ar"/>
              </w:rPr>
              <w:t>项目单位或</w:t>
            </w:r>
            <w:r>
              <w:rPr>
                <w:rFonts w:hint="default" w:ascii="Times New Roman" w:hAnsi="Times New Roman" w:eastAsia="仿宋" w:cs="Times New Roman"/>
                <w:color w:val="000000"/>
                <w:kern w:val="0"/>
                <w:sz w:val="24"/>
                <w:highlight w:val="none"/>
                <w:lang w:bidi="ar"/>
              </w:rPr>
              <w:t>地方政府是否擅自变动项目资金；</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⑤专项债券资金是否严格按照专项债券资金专户管理办法拨付至项目施工单位</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⑥专项债券项目存续期是否按要求在网站上进行信息公开。</w:t>
            </w:r>
          </w:p>
        </w:tc>
        <w:tc>
          <w:tcPr>
            <w:tcW w:w="845" w:type="dxa"/>
            <w:noWrap w:val="0"/>
            <w:vAlign w:val="center"/>
          </w:tcPr>
          <w:p w14:paraId="571EC19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990" w:type="dxa"/>
            <w:noWrap w:val="0"/>
            <w:vAlign w:val="center"/>
          </w:tcPr>
          <w:p w14:paraId="5E2347C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经省财政厅同意，将“是/否”作为评价标准</w:t>
            </w:r>
          </w:p>
        </w:tc>
        <w:tc>
          <w:tcPr>
            <w:tcW w:w="578" w:type="pct"/>
            <w:noWrap w:val="0"/>
            <w:vAlign w:val="center"/>
          </w:tcPr>
          <w:p w14:paraId="1050628E">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完全符合以上条件得6分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扣1分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97" w:type="pct"/>
            <w:noWrap w:val="0"/>
            <w:vAlign w:val="center"/>
          </w:tcPr>
          <w:p w14:paraId="7210ECFB">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财政拨款凭证、资金到账凭证等</w:t>
            </w:r>
          </w:p>
        </w:tc>
      </w:tr>
      <w:tr w14:paraId="088B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278" w:type="pct"/>
            <w:vMerge w:val="continue"/>
            <w:noWrap w:val="0"/>
            <w:vAlign w:val="top"/>
          </w:tcPr>
          <w:p w14:paraId="7676A87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386" w:type="pct"/>
            <w:vMerge w:val="continue"/>
            <w:noWrap w:val="0"/>
            <w:vAlign w:val="top"/>
          </w:tcPr>
          <w:p w14:paraId="4784145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59" w:type="pct"/>
            <w:noWrap w:val="0"/>
            <w:vAlign w:val="center"/>
          </w:tcPr>
          <w:p w14:paraId="51A1698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核算入账及时性</w:t>
            </w:r>
          </w:p>
        </w:tc>
        <w:tc>
          <w:tcPr>
            <w:tcW w:w="227" w:type="pct"/>
            <w:noWrap w:val="0"/>
            <w:vAlign w:val="center"/>
          </w:tcPr>
          <w:p w14:paraId="2038C60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693" w:type="pct"/>
            <w:noWrap w:val="0"/>
            <w:vAlign w:val="center"/>
          </w:tcPr>
          <w:p w14:paraId="1DFCF857">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专项债券项目</w:t>
            </w:r>
            <w:r>
              <w:rPr>
                <w:rFonts w:hint="eastAsia" w:ascii="Times New Roman" w:hAnsi="Times New Roman" w:eastAsia="仿宋" w:cs="Times New Roman"/>
                <w:color w:val="000000"/>
                <w:kern w:val="0"/>
                <w:sz w:val="24"/>
                <w:highlight w:val="none"/>
                <w:lang w:eastAsia="zh-CN" w:bidi="ar"/>
              </w:rPr>
              <w:t>核算入账情况，</w:t>
            </w:r>
            <w:r>
              <w:rPr>
                <w:rFonts w:hint="default" w:ascii="Times New Roman" w:hAnsi="Times New Roman" w:eastAsia="仿宋" w:cs="Times New Roman"/>
                <w:color w:val="000000"/>
                <w:kern w:val="0"/>
                <w:sz w:val="24"/>
                <w:highlight w:val="none"/>
                <w:lang w:bidi="ar"/>
              </w:rPr>
              <w:t>用以反映和考核项目</w:t>
            </w:r>
            <w:r>
              <w:rPr>
                <w:rFonts w:hint="eastAsia" w:ascii="Times New Roman" w:hAnsi="Times New Roman" w:eastAsia="仿宋" w:cs="Times New Roman"/>
                <w:color w:val="000000"/>
                <w:kern w:val="0"/>
                <w:sz w:val="24"/>
                <w:highlight w:val="none"/>
                <w:lang w:eastAsia="zh-CN" w:bidi="ar"/>
              </w:rPr>
              <w:t>资产是否按要求核算入账。</w:t>
            </w:r>
          </w:p>
        </w:tc>
        <w:tc>
          <w:tcPr>
            <w:tcW w:w="1432" w:type="pct"/>
            <w:noWrap w:val="0"/>
            <w:vAlign w:val="center"/>
          </w:tcPr>
          <w:p w14:paraId="6D86836F">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bidi="ar"/>
              </w:rPr>
              <w:t>专项债券项目</w:t>
            </w:r>
            <w:r>
              <w:rPr>
                <w:rFonts w:hint="eastAsia" w:ascii="Times New Roman" w:hAnsi="Times New Roman" w:eastAsia="仿宋" w:cs="Times New Roman"/>
                <w:color w:val="000000"/>
                <w:kern w:val="0"/>
                <w:sz w:val="24"/>
                <w:highlight w:val="none"/>
                <w:lang w:eastAsia="zh-CN" w:bidi="ar"/>
              </w:rPr>
              <w:t>是否按要求</w:t>
            </w:r>
            <w:r>
              <w:rPr>
                <w:rFonts w:hint="eastAsia" w:ascii="Times New Roman" w:hAnsi="Times New Roman" w:eastAsia="仿宋" w:cs="Times New Roman"/>
                <w:color w:val="000000"/>
                <w:kern w:val="0"/>
                <w:sz w:val="24"/>
                <w:highlight w:val="none"/>
                <w:lang w:val="en-US" w:eastAsia="zh-CN" w:bidi="ar"/>
              </w:rPr>
              <w:t>完成</w:t>
            </w:r>
            <w:r>
              <w:rPr>
                <w:rFonts w:hint="eastAsia" w:ascii="Times New Roman" w:hAnsi="Times New Roman" w:eastAsia="仿宋" w:cs="Times New Roman"/>
                <w:color w:val="000000"/>
                <w:kern w:val="0"/>
                <w:sz w:val="24"/>
                <w:highlight w:val="none"/>
                <w:lang w:eastAsia="zh-CN" w:bidi="ar"/>
              </w:rPr>
              <w:t>核算入账。</w:t>
            </w:r>
          </w:p>
        </w:tc>
        <w:tc>
          <w:tcPr>
            <w:tcW w:w="298" w:type="pct"/>
            <w:noWrap w:val="0"/>
            <w:vAlign w:val="center"/>
          </w:tcPr>
          <w:p w14:paraId="47DDD7E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49" w:type="pct"/>
            <w:noWrap w:val="0"/>
            <w:vAlign w:val="center"/>
          </w:tcPr>
          <w:p w14:paraId="6F11CD1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经省财政厅同意，将“是/否”作为评价标准</w:t>
            </w:r>
          </w:p>
        </w:tc>
        <w:tc>
          <w:tcPr>
            <w:tcW w:w="578" w:type="pct"/>
            <w:noWrap w:val="0"/>
            <w:vAlign w:val="center"/>
          </w:tcPr>
          <w:p w14:paraId="685ABE37">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val="en-US" w:eastAsia="zh-CN" w:bidi="ar"/>
              </w:rPr>
              <w:t>及时完成</w:t>
            </w:r>
            <w:r>
              <w:rPr>
                <w:rFonts w:hint="eastAsia" w:ascii="Times New Roman" w:hAnsi="Times New Roman" w:eastAsia="仿宋" w:cs="Times New Roman"/>
                <w:color w:val="000000"/>
                <w:kern w:val="0"/>
                <w:sz w:val="24"/>
                <w:highlight w:val="none"/>
                <w:lang w:eastAsia="zh-CN" w:bidi="ar"/>
              </w:rPr>
              <w:t>核算入账，得</w:t>
            </w:r>
            <w:r>
              <w:rPr>
                <w:rFonts w:hint="eastAsia" w:ascii="Times New Roman" w:hAnsi="Times New Roman" w:eastAsia="仿宋" w:cs="Times New Roman"/>
                <w:color w:val="000000"/>
                <w:kern w:val="0"/>
                <w:sz w:val="24"/>
                <w:highlight w:val="none"/>
                <w:lang w:val="en-US" w:eastAsia="zh-CN" w:bidi="ar"/>
              </w:rPr>
              <w:t>满</w:t>
            </w:r>
            <w:r>
              <w:rPr>
                <w:rFonts w:hint="eastAsia" w:ascii="Times New Roman" w:hAnsi="Times New Roman" w:eastAsia="仿宋" w:cs="Times New Roman"/>
                <w:color w:val="000000"/>
                <w:kern w:val="0"/>
                <w:sz w:val="24"/>
                <w:highlight w:val="none"/>
                <w:lang w:eastAsia="zh-CN" w:bidi="ar"/>
              </w:rPr>
              <w:t>分，否则不得分。</w:t>
            </w:r>
          </w:p>
        </w:tc>
        <w:tc>
          <w:tcPr>
            <w:tcW w:w="497" w:type="pct"/>
            <w:noWrap w:val="0"/>
            <w:vAlign w:val="center"/>
          </w:tcPr>
          <w:p w14:paraId="650F1472">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核算入账的记账凭证、发票等</w:t>
            </w:r>
          </w:p>
        </w:tc>
      </w:tr>
      <w:tr w14:paraId="5222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78" w:type="pct"/>
            <w:vMerge w:val="continue"/>
            <w:noWrap w:val="0"/>
            <w:vAlign w:val="top"/>
          </w:tcPr>
          <w:p w14:paraId="4F1393A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386" w:type="pct"/>
            <w:vMerge w:val="continue"/>
            <w:noWrap w:val="0"/>
            <w:vAlign w:val="top"/>
          </w:tcPr>
          <w:p w14:paraId="64E2871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59" w:type="pct"/>
            <w:noWrap w:val="0"/>
            <w:vAlign w:val="center"/>
          </w:tcPr>
          <w:p w14:paraId="2BD1738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资金到位率</w:t>
            </w:r>
          </w:p>
        </w:tc>
        <w:tc>
          <w:tcPr>
            <w:tcW w:w="227" w:type="pct"/>
            <w:noWrap w:val="0"/>
            <w:vAlign w:val="center"/>
          </w:tcPr>
          <w:p w14:paraId="5EA4328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3</w:t>
            </w:r>
          </w:p>
        </w:tc>
        <w:tc>
          <w:tcPr>
            <w:tcW w:w="693" w:type="pct"/>
            <w:noWrap w:val="0"/>
            <w:vAlign w:val="center"/>
          </w:tcPr>
          <w:p w14:paraId="0CEAAACC">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实际到位</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资金与</w:t>
            </w:r>
            <w:r>
              <w:rPr>
                <w:rFonts w:hint="eastAsia" w:ascii="Times New Roman" w:hAnsi="Times New Roman" w:eastAsia="仿宋" w:cs="Times New Roman"/>
                <w:color w:val="000000"/>
                <w:kern w:val="0"/>
                <w:sz w:val="24"/>
                <w:highlight w:val="none"/>
                <w:lang w:eastAsia="zh-CN" w:bidi="ar"/>
              </w:rPr>
              <w:t>实际发行专项债券</w:t>
            </w:r>
            <w:r>
              <w:rPr>
                <w:rFonts w:hint="default" w:ascii="Times New Roman" w:hAnsi="Times New Roman" w:eastAsia="仿宋" w:cs="Times New Roman"/>
                <w:color w:val="000000"/>
                <w:kern w:val="0"/>
                <w:sz w:val="24"/>
                <w:highlight w:val="none"/>
                <w:lang w:bidi="ar"/>
              </w:rPr>
              <w:t>资金的比率，用以反映和考核</w:t>
            </w:r>
            <w:r>
              <w:rPr>
                <w:rFonts w:hint="eastAsia" w:ascii="Times New Roman" w:hAnsi="Times New Roman" w:eastAsia="仿宋" w:cs="Times New Roman"/>
                <w:color w:val="000000"/>
                <w:kern w:val="0"/>
                <w:sz w:val="24"/>
                <w:highlight w:val="none"/>
                <w:lang w:eastAsia="zh-CN" w:bidi="ar"/>
              </w:rPr>
              <w:t>专项债券资金</w:t>
            </w:r>
            <w:r>
              <w:rPr>
                <w:rFonts w:hint="default" w:ascii="Times New Roman" w:hAnsi="Times New Roman" w:eastAsia="仿宋" w:cs="Times New Roman"/>
                <w:color w:val="000000"/>
                <w:kern w:val="0"/>
                <w:sz w:val="24"/>
                <w:highlight w:val="none"/>
                <w:lang w:bidi="ar"/>
              </w:rPr>
              <w:t>落实情况对项目实施的总体保障程度</w:t>
            </w:r>
            <w:r>
              <w:rPr>
                <w:rFonts w:hint="eastAsia" w:ascii="Times New Roman" w:hAnsi="Times New Roman" w:eastAsia="仿宋" w:cs="Times New Roman"/>
                <w:color w:val="000000"/>
                <w:kern w:val="0"/>
                <w:sz w:val="24"/>
                <w:highlight w:val="none"/>
                <w:lang w:eastAsia="zh-CN" w:bidi="ar"/>
              </w:rPr>
              <w:t>。</w:t>
            </w:r>
          </w:p>
        </w:tc>
        <w:tc>
          <w:tcPr>
            <w:tcW w:w="1432" w:type="pct"/>
            <w:noWrap w:val="0"/>
            <w:vAlign w:val="center"/>
          </w:tcPr>
          <w:p w14:paraId="51ECD2FE">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资金到位率=（实际到位</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w:t>
            </w:r>
            <w:r>
              <w:rPr>
                <w:rFonts w:hint="eastAsia" w:ascii="Times New Roman" w:hAnsi="Times New Roman" w:eastAsia="仿宋" w:cs="Times New Roman"/>
                <w:color w:val="000000"/>
                <w:kern w:val="0"/>
                <w:sz w:val="24"/>
                <w:highlight w:val="none"/>
                <w:lang w:eastAsia="zh-CN" w:bidi="ar"/>
              </w:rPr>
              <w:t>实际发行专项债券</w:t>
            </w:r>
            <w:r>
              <w:rPr>
                <w:rFonts w:hint="default" w:ascii="Times New Roman" w:hAnsi="Times New Roman" w:eastAsia="仿宋" w:cs="Times New Roman"/>
                <w:color w:val="000000"/>
                <w:kern w:val="0"/>
                <w:sz w:val="24"/>
                <w:highlight w:val="none"/>
                <w:lang w:bidi="ar"/>
              </w:rPr>
              <w:t>资金）×100%</w:t>
            </w:r>
            <w:r>
              <w:rPr>
                <w:rFonts w:hint="eastAsia" w:ascii="Times New Roman" w:hAnsi="Times New Roman" w:eastAsia="仿宋" w:cs="Times New Roman"/>
                <w:color w:val="000000"/>
                <w:kern w:val="0"/>
                <w:sz w:val="24"/>
                <w:highlight w:val="none"/>
                <w:lang w:eastAsia="zh-CN" w:bidi="ar"/>
              </w:rPr>
              <w:t>。</w:t>
            </w:r>
          </w:p>
        </w:tc>
        <w:tc>
          <w:tcPr>
            <w:tcW w:w="298" w:type="pct"/>
            <w:noWrap w:val="0"/>
            <w:vAlign w:val="center"/>
          </w:tcPr>
          <w:p w14:paraId="6F01851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100%</w:t>
            </w:r>
          </w:p>
        </w:tc>
        <w:tc>
          <w:tcPr>
            <w:tcW w:w="349" w:type="pct"/>
            <w:noWrap w:val="0"/>
            <w:vAlign w:val="center"/>
          </w:tcPr>
          <w:p w14:paraId="4F298AA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计划</w:t>
            </w:r>
          </w:p>
          <w:p w14:paraId="0A872AB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标准</w:t>
            </w:r>
          </w:p>
        </w:tc>
        <w:tc>
          <w:tcPr>
            <w:tcW w:w="578" w:type="pct"/>
            <w:noWrap w:val="0"/>
            <w:vAlign w:val="center"/>
          </w:tcPr>
          <w:p w14:paraId="243A7D02">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得分=</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资金到位率×指标权重</w:t>
            </w:r>
          </w:p>
        </w:tc>
        <w:tc>
          <w:tcPr>
            <w:tcW w:w="497" w:type="pct"/>
            <w:noWrap w:val="0"/>
            <w:vAlign w:val="center"/>
          </w:tcPr>
          <w:p w14:paraId="69E12011">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财政拨款凭证、资金到账凭证等</w:t>
            </w:r>
          </w:p>
        </w:tc>
      </w:tr>
      <w:tr w14:paraId="7E8C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278" w:type="pct"/>
            <w:vMerge w:val="continue"/>
            <w:noWrap w:val="0"/>
            <w:vAlign w:val="top"/>
          </w:tcPr>
          <w:p w14:paraId="2852349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386" w:type="pct"/>
            <w:vMerge w:val="continue"/>
            <w:noWrap w:val="0"/>
            <w:vAlign w:val="top"/>
          </w:tcPr>
          <w:p w14:paraId="55187E0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59" w:type="pct"/>
            <w:noWrap w:val="0"/>
            <w:vAlign w:val="center"/>
          </w:tcPr>
          <w:p w14:paraId="69DD6F4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配套资金到位率</w:t>
            </w:r>
          </w:p>
        </w:tc>
        <w:tc>
          <w:tcPr>
            <w:tcW w:w="227" w:type="pct"/>
            <w:noWrap w:val="0"/>
            <w:vAlign w:val="center"/>
          </w:tcPr>
          <w:p w14:paraId="2D8895C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693" w:type="pct"/>
            <w:noWrap w:val="0"/>
            <w:vAlign w:val="center"/>
          </w:tcPr>
          <w:p w14:paraId="6F384AA3">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实际到位</w:t>
            </w:r>
            <w:r>
              <w:rPr>
                <w:rFonts w:hint="eastAsia" w:ascii="Times New Roman" w:hAnsi="Times New Roman" w:eastAsia="仿宋" w:cs="Times New Roman"/>
                <w:color w:val="000000"/>
                <w:kern w:val="0"/>
                <w:sz w:val="24"/>
                <w:highlight w:val="none"/>
                <w:lang w:eastAsia="zh-CN" w:bidi="ar"/>
              </w:rPr>
              <w:t>配套</w:t>
            </w:r>
            <w:r>
              <w:rPr>
                <w:rFonts w:hint="default" w:ascii="Times New Roman" w:hAnsi="Times New Roman" w:eastAsia="仿宋" w:cs="Times New Roman"/>
                <w:color w:val="000000"/>
                <w:kern w:val="0"/>
                <w:sz w:val="24"/>
                <w:highlight w:val="none"/>
                <w:lang w:bidi="ar"/>
              </w:rPr>
              <w:t>资金与</w:t>
            </w:r>
            <w:r>
              <w:rPr>
                <w:rFonts w:hint="eastAsia" w:ascii="Times New Roman" w:hAnsi="Times New Roman" w:eastAsia="仿宋" w:cs="Times New Roman"/>
                <w:color w:val="000000"/>
                <w:kern w:val="0"/>
                <w:sz w:val="24"/>
                <w:highlight w:val="none"/>
                <w:lang w:eastAsia="zh-CN" w:bidi="ar"/>
              </w:rPr>
              <w:t>计划到位配套</w:t>
            </w:r>
            <w:r>
              <w:rPr>
                <w:rFonts w:hint="default" w:ascii="Times New Roman" w:hAnsi="Times New Roman" w:eastAsia="仿宋" w:cs="Times New Roman"/>
                <w:color w:val="000000"/>
                <w:kern w:val="0"/>
                <w:sz w:val="24"/>
                <w:highlight w:val="none"/>
                <w:lang w:bidi="ar"/>
              </w:rPr>
              <w:t>资金的比率，用以反映和考核</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落实情况对项目实施的总体保障程度</w:t>
            </w:r>
            <w:r>
              <w:rPr>
                <w:rFonts w:hint="eastAsia" w:ascii="Times New Roman" w:hAnsi="Times New Roman" w:eastAsia="仿宋" w:cs="Times New Roman"/>
                <w:color w:val="000000"/>
                <w:kern w:val="0"/>
                <w:sz w:val="24"/>
                <w:highlight w:val="none"/>
                <w:lang w:eastAsia="zh-CN" w:bidi="ar"/>
              </w:rPr>
              <w:t>。</w:t>
            </w:r>
          </w:p>
        </w:tc>
        <w:tc>
          <w:tcPr>
            <w:tcW w:w="1432" w:type="pct"/>
            <w:noWrap w:val="0"/>
            <w:vAlign w:val="center"/>
          </w:tcPr>
          <w:p w14:paraId="0073C1B6">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到位率=（实际到位</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eastAsia="zh-CN" w:bidi="ar"/>
              </w:rPr>
              <w:t>计划到位配套资金</w:t>
            </w:r>
            <w:r>
              <w:rPr>
                <w:rFonts w:hint="default" w:ascii="Times New Roman" w:hAnsi="Times New Roman" w:eastAsia="仿宋" w:cs="Times New Roman"/>
                <w:color w:val="000000"/>
                <w:kern w:val="0"/>
                <w:sz w:val="24"/>
                <w:highlight w:val="none"/>
                <w:lang w:bidi="ar"/>
              </w:rPr>
              <w:t>）×100%</w:t>
            </w:r>
            <w:r>
              <w:rPr>
                <w:rFonts w:hint="eastAsia" w:ascii="Times New Roman" w:hAnsi="Times New Roman" w:eastAsia="仿宋" w:cs="Times New Roman"/>
                <w:color w:val="000000"/>
                <w:kern w:val="0"/>
                <w:sz w:val="24"/>
                <w:highlight w:val="none"/>
                <w:lang w:eastAsia="zh-CN" w:bidi="ar"/>
              </w:rPr>
              <w:t>。</w:t>
            </w:r>
          </w:p>
          <w:p w14:paraId="29A9B2E9">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配套资金包含财政资金、银行贷款、自有资金等。</w:t>
            </w:r>
          </w:p>
        </w:tc>
        <w:tc>
          <w:tcPr>
            <w:tcW w:w="298" w:type="pct"/>
            <w:noWrap w:val="0"/>
            <w:vAlign w:val="center"/>
          </w:tcPr>
          <w:p w14:paraId="13A7ACA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100%</w:t>
            </w:r>
          </w:p>
        </w:tc>
        <w:tc>
          <w:tcPr>
            <w:tcW w:w="349" w:type="pct"/>
            <w:noWrap w:val="0"/>
            <w:vAlign w:val="center"/>
          </w:tcPr>
          <w:p w14:paraId="2DBB312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计划</w:t>
            </w:r>
          </w:p>
          <w:p w14:paraId="338EE74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标准</w:t>
            </w:r>
          </w:p>
        </w:tc>
        <w:tc>
          <w:tcPr>
            <w:tcW w:w="578" w:type="pct"/>
            <w:noWrap w:val="0"/>
            <w:vAlign w:val="center"/>
          </w:tcPr>
          <w:p w14:paraId="4E4944A4">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得分=</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到位率×指标权重</w:t>
            </w:r>
          </w:p>
        </w:tc>
        <w:tc>
          <w:tcPr>
            <w:tcW w:w="497" w:type="pct"/>
            <w:noWrap w:val="0"/>
            <w:vAlign w:val="center"/>
          </w:tcPr>
          <w:p w14:paraId="2312E956">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财政拨款凭证、资金到账凭证等</w:t>
            </w:r>
          </w:p>
        </w:tc>
      </w:tr>
      <w:tr w14:paraId="7142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 w:type="pct"/>
            <w:vMerge w:val="continue"/>
            <w:noWrap w:val="0"/>
            <w:vAlign w:val="top"/>
          </w:tcPr>
          <w:p w14:paraId="5981111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386" w:type="pct"/>
            <w:vMerge w:val="continue"/>
            <w:noWrap w:val="0"/>
            <w:vAlign w:val="top"/>
          </w:tcPr>
          <w:p w14:paraId="6328C88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59" w:type="pct"/>
            <w:noWrap w:val="0"/>
            <w:vAlign w:val="center"/>
          </w:tcPr>
          <w:p w14:paraId="18148E2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资金执行率</w:t>
            </w:r>
          </w:p>
        </w:tc>
        <w:tc>
          <w:tcPr>
            <w:tcW w:w="227" w:type="pct"/>
            <w:noWrap w:val="0"/>
            <w:vAlign w:val="center"/>
          </w:tcPr>
          <w:p w14:paraId="636AD0E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3</w:t>
            </w:r>
          </w:p>
        </w:tc>
        <w:tc>
          <w:tcPr>
            <w:tcW w:w="693" w:type="pct"/>
            <w:noWrap w:val="0"/>
            <w:vAlign w:val="center"/>
          </w:tcPr>
          <w:p w14:paraId="48777DEA">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bidi="ar"/>
              </w:rPr>
              <w:t>实际支出</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资金与实际到位</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资金的比率，用以反映和考核项目预算执行情况。</w:t>
            </w:r>
          </w:p>
        </w:tc>
        <w:tc>
          <w:tcPr>
            <w:tcW w:w="1432" w:type="pct"/>
            <w:noWrap w:val="0"/>
            <w:vAlign w:val="center"/>
          </w:tcPr>
          <w:p w14:paraId="038E8F06">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资金执行率=（实际支出</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资金/实际到位</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资金）×100%</w:t>
            </w:r>
            <w:r>
              <w:rPr>
                <w:rFonts w:hint="eastAsia" w:ascii="Times New Roman" w:hAnsi="Times New Roman" w:eastAsia="仿宋" w:cs="Times New Roman"/>
                <w:color w:val="000000"/>
                <w:kern w:val="0"/>
                <w:sz w:val="24"/>
                <w:highlight w:val="none"/>
                <w:lang w:eastAsia="zh-CN" w:bidi="ar"/>
              </w:rPr>
              <w:t>。</w:t>
            </w:r>
          </w:p>
        </w:tc>
        <w:tc>
          <w:tcPr>
            <w:tcW w:w="298" w:type="pct"/>
            <w:noWrap w:val="0"/>
            <w:vAlign w:val="center"/>
          </w:tcPr>
          <w:p w14:paraId="356BCD0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val="en-US" w:eastAsia="zh-CN" w:bidi="ar"/>
              </w:rPr>
              <w:t>100%</w:t>
            </w:r>
          </w:p>
        </w:tc>
        <w:tc>
          <w:tcPr>
            <w:tcW w:w="349" w:type="pct"/>
            <w:noWrap w:val="0"/>
            <w:vAlign w:val="center"/>
          </w:tcPr>
          <w:p w14:paraId="779091E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计划</w:t>
            </w:r>
          </w:p>
          <w:p w14:paraId="429C641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val="en-US" w:eastAsia="zh-CN" w:bidi="ar"/>
              </w:rPr>
              <w:t>标准</w:t>
            </w:r>
          </w:p>
        </w:tc>
        <w:tc>
          <w:tcPr>
            <w:tcW w:w="578" w:type="pct"/>
            <w:noWrap w:val="0"/>
            <w:vAlign w:val="center"/>
          </w:tcPr>
          <w:p w14:paraId="0BFC0DE9">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得分=</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资金执行率×指标权重</w:t>
            </w:r>
          </w:p>
        </w:tc>
        <w:tc>
          <w:tcPr>
            <w:tcW w:w="497" w:type="pct"/>
            <w:noWrap w:val="0"/>
            <w:vAlign w:val="center"/>
          </w:tcPr>
          <w:p w14:paraId="16C96283">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项目支出凭证、支出明细等</w:t>
            </w:r>
          </w:p>
        </w:tc>
      </w:tr>
      <w:tr w14:paraId="18DD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 w:type="pct"/>
            <w:vMerge w:val="continue"/>
            <w:noWrap w:val="0"/>
            <w:vAlign w:val="top"/>
          </w:tcPr>
          <w:p w14:paraId="7B963CC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386" w:type="pct"/>
            <w:vMerge w:val="continue"/>
            <w:noWrap w:val="0"/>
            <w:vAlign w:val="top"/>
          </w:tcPr>
          <w:p w14:paraId="63942F6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59" w:type="pct"/>
            <w:noWrap w:val="0"/>
            <w:vAlign w:val="center"/>
          </w:tcPr>
          <w:p w14:paraId="585B7B6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执行率</w:t>
            </w:r>
          </w:p>
        </w:tc>
        <w:tc>
          <w:tcPr>
            <w:tcW w:w="227" w:type="pct"/>
            <w:noWrap w:val="0"/>
            <w:vAlign w:val="center"/>
          </w:tcPr>
          <w:p w14:paraId="2DCB0AE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693" w:type="pct"/>
            <w:noWrap w:val="0"/>
            <w:vAlign w:val="center"/>
          </w:tcPr>
          <w:p w14:paraId="07D496C1">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bidi="ar"/>
              </w:rPr>
              <w:t>实际支出</w:t>
            </w:r>
            <w:r>
              <w:rPr>
                <w:rFonts w:hint="eastAsia" w:ascii="Times New Roman" w:hAnsi="Times New Roman" w:eastAsia="仿宋" w:cs="Times New Roman"/>
                <w:color w:val="000000"/>
                <w:kern w:val="0"/>
                <w:sz w:val="24"/>
                <w:highlight w:val="none"/>
                <w:lang w:eastAsia="zh-CN" w:bidi="ar"/>
              </w:rPr>
              <w:t>配套</w:t>
            </w:r>
            <w:r>
              <w:rPr>
                <w:rFonts w:hint="default" w:ascii="Times New Roman" w:hAnsi="Times New Roman" w:eastAsia="仿宋" w:cs="Times New Roman"/>
                <w:color w:val="000000"/>
                <w:kern w:val="0"/>
                <w:sz w:val="24"/>
                <w:highlight w:val="none"/>
                <w:lang w:bidi="ar"/>
              </w:rPr>
              <w:t>资金与实际到位</w:t>
            </w:r>
            <w:r>
              <w:rPr>
                <w:rFonts w:hint="eastAsia" w:ascii="Times New Roman" w:hAnsi="Times New Roman" w:eastAsia="仿宋" w:cs="Times New Roman"/>
                <w:color w:val="000000"/>
                <w:kern w:val="0"/>
                <w:sz w:val="24"/>
                <w:highlight w:val="none"/>
                <w:lang w:eastAsia="zh-CN" w:bidi="ar"/>
              </w:rPr>
              <w:t>配套</w:t>
            </w:r>
            <w:r>
              <w:rPr>
                <w:rFonts w:hint="default" w:ascii="Times New Roman" w:hAnsi="Times New Roman" w:eastAsia="仿宋" w:cs="Times New Roman"/>
                <w:color w:val="000000"/>
                <w:kern w:val="0"/>
                <w:sz w:val="24"/>
                <w:highlight w:val="none"/>
                <w:lang w:bidi="ar"/>
              </w:rPr>
              <w:t>资金的比率，用以反映和考核项目预算执行情况。</w:t>
            </w:r>
          </w:p>
        </w:tc>
        <w:tc>
          <w:tcPr>
            <w:tcW w:w="1432" w:type="pct"/>
            <w:noWrap w:val="0"/>
            <w:vAlign w:val="center"/>
          </w:tcPr>
          <w:p w14:paraId="621BD90F">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执行率=（实际支出</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/实际到位</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）×100%</w:t>
            </w:r>
            <w:r>
              <w:rPr>
                <w:rFonts w:hint="eastAsia" w:ascii="Times New Roman" w:hAnsi="Times New Roman" w:eastAsia="仿宋" w:cs="Times New Roman"/>
                <w:color w:val="000000"/>
                <w:kern w:val="0"/>
                <w:sz w:val="24"/>
                <w:highlight w:val="none"/>
                <w:lang w:eastAsia="zh-CN" w:bidi="ar"/>
              </w:rPr>
              <w:t>。</w:t>
            </w:r>
          </w:p>
        </w:tc>
        <w:tc>
          <w:tcPr>
            <w:tcW w:w="298" w:type="pct"/>
            <w:noWrap w:val="0"/>
            <w:vAlign w:val="center"/>
          </w:tcPr>
          <w:p w14:paraId="71CC928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val="en-US" w:eastAsia="zh-CN" w:bidi="ar"/>
              </w:rPr>
              <w:t>100%</w:t>
            </w:r>
          </w:p>
        </w:tc>
        <w:tc>
          <w:tcPr>
            <w:tcW w:w="349" w:type="pct"/>
            <w:noWrap w:val="0"/>
            <w:vAlign w:val="center"/>
          </w:tcPr>
          <w:p w14:paraId="7399CDC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计划</w:t>
            </w:r>
          </w:p>
          <w:p w14:paraId="43E4669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val="en-US" w:eastAsia="zh-CN" w:bidi="ar"/>
              </w:rPr>
              <w:t>标准</w:t>
            </w:r>
          </w:p>
        </w:tc>
        <w:tc>
          <w:tcPr>
            <w:tcW w:w="578" w:type="pct"/>
            <w:noWrap w:val="0"/>
            <w:vAlign w:val="center"/>
          </w:tcPr>
          <w:p w14:paraId="0D06C206">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得分=</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执行率×指标权重</w:t>
            </w:r>
          </w:p>
        </w:tc>
        <w:tc>
          <w:tcPr>
            <w:tcW w:w="497" w:type="pct"/>
            <w:noWrap w:val="0"/>
            <w:vAlign w:val="center"/>
          </w:tcPr>
          <w:p w14:paraId="1D622C17">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项目支出凭证、支出明细等</w:t>
            </w:r>
          </w:p>
        </w:tc>
      </w:tr>
      <w:tr w14:paraId="23B5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278" w:type="pct"/>
            <w:vMerge w:val="restart"/>
            <w:noWrap w:val="0"/>
            <w:vAlign w:val="center"/>
          </w:tcPr>
          <w:p w14:paraId="5AAD178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产出</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2</w:t>
            </w:r>
            <w:r>
              <w:rPr>
                <w:rFonts w:hint="default" w:ascii="Times New Roman" w:hAnsi="Times New Roman" w:eastAsia="仿宋" w:cs="Times New Roman"/>
                <w:color w:val="000000"/>
                <w:kern w:val="0"/>
                <w:sz w:val="24"/>
                <w:highlight w:val="none"/>
                <w:lang w:bidi="ar"/>
              </w:rPr>
              <w:t>0分）</w:t>
            </w:r>
          </w:p>
        </w:tc>
        <w:tc>
          <w:tcPr>
            <w:tcW w:w="386" w:type="pct"/>
            <w:noWrap w:val="0"/>
            <w:vAlign w:val="center"/>
          </w:tcPr>
          <w:p w14:paraId="4417C39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产出</w:t>
            </w:r>
          </w:p>
          <w:p w14:paraId="1C37155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数量</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259" w:type="pct"/>
            <w:noWrap w:val="0"/>
            <w:vAlign w:val="center"/>
          </w:tcPr>
          <w:p w14:paraId="650FEEF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工程实际完成率</w:t>
            </w:r>
          </w:p>
        </w:tc>
        <w:tc>
          <w:tcPr>
            <w:tcW w:w="227" w:type="pct"/>
            <w:noWrap w:val="0"/>
            <w:vAlign w:val="center"/>
          </w:tcPr>
          <w:p w14:paraId="7FBE4C9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5</w:t>
            </w:r>
          </w:p>
        </w:tc>
        <w:tc>
          <w:tcPr>
            <w:tcW w:w="693" w:type="pct"/>
            <w:noWrap w:val="0"/>
            <w:vAlign w:val="center"/>
          </w:tcPr>
          <w:p w14:paraId="7F9BB531">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使用专项债券资金项目是否按计划完成</w:t>
            </w:r>
            <w:r>
              <w:rPr>
                <w:rFonts w:hint="eastAsia" w:ascii="Times New Roman" w:hAnsi="Times New Roman" w:eastAsia="仿宋" w:cs="Times New Roman"/>
                <w:color w:val="000000"/>
                <w:kern w:val="0"/>
                <w:sz w:val="24"/>
                <w:highlight w:val="none"/>
                <w:lang w:eastAsia="zh-CN" w:bidi="ar"/>
              </w:rPr>
              <w:t>全部</w:t>
            </w:r>
            <w:r>
              <w:rPr>
                <w:rFonts w:hint="default" w:ascii="Times New Roman" w:hAnsi="Times New Roman" w:eastAsia="仿宋" w:cs="Times New Roman"/>
                <w:color w:val="000000"/>
                <w:kern w:val="0"/>
                <w:sz w:val="24"/>
                <w:highlight w:val="none"/>
                <w:lang w:bidi="ar"/>
              </w:rPr>
              <w:t>建设内容，用于反映和考核专项债券项目建设情况。</w:t>
            </w:r>
          </w:p>
        </w:tc>
        <w:tc>
          <w:tcPr>
            <w:tcW w:w="1432" w:type="pct"/>
            <w:noWrap w:val="0"/>
            <w:vAlign w:val="center"/>
          </w:tcPr>
          <w:p w14:paraId="6D11AE25">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eastAsia="zh-CN" w:bidi="ar"/>
              </w:rPr>
              <w:t>工程实际完成率</w:t>
            </w:r>
            <w:r>
              <w:rPr>
                <w:rFonts w:hint="default" w:ascii="Times New Roman" w:hAnsi="Times New Roman" w:eastAsia="仿宋" w:cs="Times New Roman"/>
                <w:color w:val="000000"/>
                <w:kern w:val="0"/>
                <w:sz w:val="24"/>
                <w:highlight w:val="none"/>
                <w:lang w:bidi="ar"/>
              </w:rPr>
              <w:t>=（实际完成工程量/</w:t>
            </w:r>
            <w:r>
              <w:rPr>
                <w:rFonts w:hint="eastAsia" w:ascii="Times New Roman" w:hAnsi="Times New Roman" w:eastAsia="仿宋" w:cs="Times New Roman"/>
                <w:color w:val="000000"/>
                <w:kern w:val="0"/>
                <w:sz w:val="24"/>
                <w:highlight w:val="none"/>
                <w:lang w:eastAsia="zh-CN" w:bidi="ar"/>
              </w:rPr>
              <w:t>计划完成</w:t>
            </w:r>
            <w:r>
              <w:rPr>
                <w:rFonts w:hint="default" w:ascii="Times New Roman" w:hAnsi="Times New Roman" w:eastAsia="仿宋" w:cs="Times New Roman"/>
                <w:color w:val="000000"/>
                <w:kern w:val="0"/>
                <w:sz w:val="24"/>
                <w:highlight w:val="none"/>
                <w:lang w:bidi="ar"/>
              </w:rPr>
              <w:t>工程量）×100%</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如涉及多个指标</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则按照进度计划完成率</w:t>
            </w:r>
            <w:r>
              <w:rPr>
                <w:rFonts w:hint="eastAsia" w:ascii="Times New Roman" w:hAnsi="Times New Roman" w:eastAsia="仿宋" w:cs="Times New Roman"/>
                <w:color w:val="000000"/>
                <w:kern w:val="0"/>
                <w:sz w:val="24"/>
                <w:highlight w:val="none"/>
                <w:lang w:eastAsia="zh-CN" w:bidi="ar"/>
              </w:rPr>
              <w:t>加权</w:t>
            </w:r>
            <w:r>
              <w:rPr>
                <w:rFonts w:hint="default" w:ascii="Times New Roman" w:hAnsi="Times New Roman" w:eastAsia="仿宋" w:cs="Times New Roman"/>
                <w:color w:val="000000"/>
                <w:kern w:val="0"/>
                <w:sz w:val="24"/>
                <w:highlight w:val="none"/>
                <w:lang w:bidi="ar"/>
              </w:rPr>
              <w:t>平均值计算。</w:t>
            </w:r>
          </w:p>
        </w:tc>
        <w:tc>
          <w:tcPr>
            <w:tcW w:w="298" w:type="pct"/>
            <w:noWrap w:val="0"/>
            <w:vAlign w:val="center"/>
          </w:tcPr>
          <w:p w14:paraId="0DC7C29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100%</w:t>
            </w:r>
          </w:p>
        </w:tc>
        <w:tc>
          <w:tcPr>
            <w:tcW w:w="349" w:type="pct"/>
            <w:noWrap w:val="0"/>
            <w:vAlign w:val="center"/>
          </w:tcPr>
          <w:p w14:paraId="332339F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计划</w:t>
            </w:r>
          </w:p>
          <w:p w14:paraId="3951DA0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标准</w:t>
            </w:r>
          </w:p>
        </w:tc>
        <w:tc>
          <w:tcPr>
            <w:tcW w:w="578" w:type="pct"/>
            <w:noWrap w:val="0"/>
            <w:vAlign w:val="center"/>
          </w:tcPr>
          <w:p w14:paraId="7D42A479">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得分=</w:t>
            </w:r>
            <w:r>
              <w:rPr>
                <w:rFonts w:hint="eastAsia" w:ascii="Times New Roman" w:hAnsi="Times New Roman" w:eastAsia="仿宋" w:cs="Times New Roman"/>
                <w:color w:val="000000"/>
                <w:kern w:val="0"/>
                <w:sz w:val="24"/>
                <w:highlight w:val="none"/>
                <w:lang w:eastAsia="zh-CN" w:bidi="ar"/>
              </w:rPr>
              <w:t>工程实际完成率</w:t>
            </w:r>
            <w:r>
              <w:rPr>
                <w:rFonts w:hint="default" w:ascii="Times New Roman" w:hAnsi="Times New Roman" w:eastAsia="仿宋" w:cs="Times New Roman"/>
                <w:color w:val="000000"/>
                <w:kern w:val="0"/>
                <w:sz w:val="24"/>
                <w:highlight w:val="none"/>
                <w:lang w:bidi="ar"/>
              </w:rPr>
              <w:t>×指标权重。</w:t>
            </w:r>
          </w:p>
        </w:tc>
        <w:tc>
          <w:tcPr>
            <w:tcW w:w="497" w:type="pct"/>
            <w:noWrap w:val="0"/>
            <w:vAlign w:val="center"/>
          </w:tcPr>
          <w:p w14:paraId="353318BD">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案卷研究、基础数据、进度计划、现场核查</w:t>
            </w:r>
          </w:p>
        </w:tc>
      </w:tr>
      <w:tr w14:paraId="1DF4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278" w:type="pct"/>
            <w:vMerge w:val="continue"/>
            <w:noWrap w:val="0"/>
            <w:vAlign w:val="top"/>
          </w:tcPr>
          <w:p w14:paraId="23D87CF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386" w:type="pct"/>
            <w:noWrap w:val="0"/>
            <w:vAlign w:val="center"/>
          </w:tcPr>
          <w:p w14:paraId="14FF337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产出</w:t>
            </w:r>
          </w:p>
          <w:p w14:paraId="0E7B38A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质量</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259" w:type="pct"/>
            <w:noWrap w:val="0"/>
            <w:vAlign w:val="center"/>
          </w:tcPr>
          <w:p w14:paraId="417D986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竣工验收合格率</w:t>
            </w:r>
          </w:p>
        </w:tc>
        <w:tc>
          <w:tcPr>
            <w:tcW w:w="227" w:type="pct"/>
            <w:noWrap w:val="0"/>
            <w:vAlign w:val="center"/>
          </w:tcPr>
          <w:p w14:paraId="7F3C58C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5</w:t>
            </w:r>
          </w:p>
        </w:tc>
        <w:tc>
          <w:tcPr>
            <w:tcW w:w="693" w:type="pct"/>
            <w:noWrap w:val="0"/>
            <w:vAlign w:val="center"/>
          </w:tcPr>
          <w:p w14:paraId="58B975DF">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使用专项债券资金项目是否</w:t>
            </w:r>
            <w:r>
              <w:rPr>
                <w:rFonts w:hint="eastAsia" w:ascii="Times New Roman" w:hAnsi="Times New Roman" w:eastAsia="仿宋" w:cs="Times New Roman"/>
                <w:color w:val="000000"/>
                <w:kern w:val="0"/>
                <w:sz w:val="24"/>
                <w:highlight w:val="none"/>
                <w:lang w:eastAsia="zh-CN" w:bidi="ar"/>
              </w:rPr>
              <w:t>通过竣工验收</w:t>
            </w:r>
            <w:r>
              <w:rPr>
                <w:rFonts w:hint="default" w:ascii="Times New Roman" w:hAnsi="Times New Roman" w:eastAsia="仿宋" w:cs="Times New Roman"/>
                <w:color w:val="000000"/>
                <w:kern w:val="0"/>
                <w:sz w:val="24"/>
                <w:highlight w:val="none"/>
                <w:lang w:bidi="ar"/>
              </w:rPr>
              <w:t>，用于反映和考核专项债券项目建设质量情况。</w:t>
            </w:r>
          </w:p>
        </w:tc>
        <w:tc>
          <w:tcPr>
            <w:tcW w:w="1432" w:type="pct"/>
            <w:noWrap w:val="0"/>
            <w:vAlign w:val="center"/>
          </w:tcPr>
          <w:p w14:paraId="787A1DA2">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bidi="ar"/>
              </w:rPr>
              <w:t>项目是否通过竣工验收检测，竣工验收结果是否合格。</w:t>
            </w:r>
          </w:p>
        </w:tc>
        <w:tc>
          <w:tcPr>
            <w:tcW w:w="298" w:type="pct"/>
            <w:noWrap w:val="0"/>
            <w:vAlign w:val="center"/>
          </w:tcPr>
          <w:p w14:paraId="2B69EE7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100%</w:t>
            </w:r>
          </w:p>
        </w:tc>
        <w:tc>
          <w:tcPr>
            <w:tcW w:w="349" w:type="pct"/>
            <w:noWrap w:val="0"/>
            <w:vAlign w:val="center"/>
          </w:tcPr>
          <w:p w14:paraId="2C7D395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计划</w:t>
            </w:r>
          </w:p>
          <w:p w14:paraId="3EE1213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标准</w:t>
            </w:r>
          </w:p>
        </w:tc>
        <w:tc>
          <w:tcPr>
            <w:tcW w:w="578" w:type="pct"/>
            <w:noWrap w:val="0"/>
            <w:vAlign w:val="center"/>
          </w:tcPr>
          <w:p w14:paraId="616F76C6">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bidi="ar"/>
              </w:rPr>
              <w:t>竣工验收合格率为100%，得满分，否则不得分。</w:t>
            </w:r>
          </w:p>
        </w:tc>
        <w:tc>
          <w:tcPr>
            <w:tcW w:w="497" w:type="pct"/>
            <w:noWrap w:val="0"/>
            <w:vAlign w:val="center"/>
          </w:tcPr>
          <w:p w14:paraId="36D9A116">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案卷研究、基础数据、</w:t>
            </w:r>
            <w:r>
              <w:rPr>
                <w:rFonts w:hint="eastAsia" w:ascii="Times New Roman" w:hAnsi="Times New Roman" w:eastAsia="仿宋" w:cs="Times New Roman"/>
                <w:color w:val="000000"/>
                <w:kern w:val="0"/>
                <w:sz w:val="24"/>
                <w:highlight w:val="none"/>
                <w:lang w:val="en-US" w:eastAsia="zh-CN" w:bidi="ar"/>
              </w:rPr>
              <w:t>竣工验收</w:t>
            </w:r>
            <w:r>
              <w:rPr>
                <w:rFonts w:hint="default" w:ascii="Times New Roman" w:hAnsi="Times New Roman" w:eastAsia="仿宋" w:cs="Times New Roman"/>
                <w:color w:val="000000"/>
                <w:kern w:val="0"/>
                <w:sz w:val="24"/>
                <w:highlight w:val="none"/>
                <w:lang w:val="en-US" w:eastAsia="zh-CN" w:bidi="ar"/>
              </w:rPr>
              <w:t>报告、现场核查</w:t>
            </w:r>
          </w:p>
        </w:tc>
      </w:tr>
      <w:tr w14:paraId="4F94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278" w:type="pct"/>
            <w:vMerge w:val="continue"/>
            <w:noWrap w:val="0"/>
            <w:vAlign w:val="top"/>
          </w:tcPr>
          <w:p w14:paraId="79A9294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386" w:type="pct"/>
            <w:vMerge w:val="restart"/>
            <w:noWrap w:val="0"/>
            <w:vAlign w:val="center"/>
          </w:tcPr>
          <w:p w14:paraId="5EA4923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产出</w:t>
            </w:r>
          </w:p>
          <w:p w14:paraId="5EB7535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时效</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259" w:type="pct"/>
            <w:noWrap w:val="0"/>
            <w:vAlign w:val="center"/>
          </w:tcPr>
          <w:p w14:paraId="17E84ED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bidi="ar"/>
              </w:rPr>
              <w:t>开工及时</w:t>
            </w:r>
            <w:r>
              <w:rPr>
                <w:rFonts w:hint="eastAsia" w:ascii="Times New Roman" w:hAnsi="Times New Roman" w:eastAsia="仿宋" w:cs="Times New Roman"/>
                <w:color w:val="000000"/>
                <w:kern w:val="0"/>
                <w:sz w:val="24"/>
                <w:highlight w:val="none"/>
                <w:lang w:eastAsia="zh-CN" w:bidi="ar"/>
              </w:rPr>
              <w:t>性</w:t>
            </w:r>
          </w:p>
        </w:tc>
        <w:tc>
          <w:tcPr>
            <w:tcW w:w="227" w:type="pct"/>
            <w:noWrap w:val="0"/>
            <w:vAlign w:val="center"/>
          </w:tcPr>
          <w:p w14:paraId="0C89D82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693" w:type="pct"/>
            <w:noWrap w:val="0"/>
            <w:vAlign w:val="center"/>
          </w:tcPr>
          <w:p w14:paraId="2F9EE90F">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使用专项债券资金项目是否</w:t>
            </w:r>
            <w:r>
              <w:rPr>
                <w:rFonts w:hint="default" w:ascii="Times New Roman" w:hAnsi="Times New Roman" w:eastAsia="仿宋" w:cs="Times New Roman"/>
                <w:color w:val="000000"/>
                <w:kern w:val="0"/>
                <w:sz w:val="24"/>
                <w:highlight w:val="none"/>
                <w:lang w:eastAsia="zh-CN" w:bidi="ar"/>
              </w:rPr>
              <w:t>按计划期限开工，</w:t>
            </w:r>
            <w:r>
              <w:rPr>
                <w:rFonts w:hint="default" w:ascii="Times New Roman" w:hAnsi="Times New Roman" w:eastAsia="仿宋" w:cs="Times New Roman"/>
                <w:color w:val="000000"/>
                <w:kern w:val="0"/>
                <w:sz w:val="24"/>
                <w:highlight w:val="none"/>
                <w:lang w:bidi="ar"/>
              </w:rPr>
              <w:t>用于反映和考核专项债券项目</w:t>
            </w:r>
            <w:r>
              <w:rPr>
                <w:rFonts w:hint="default" w:ascii="Times New Roman" w:hAnsi="Times New Roman" w:eastAsia="仿宋" w:cs="Times New Roman"/>
                <w:color w:val="000000"/>
                <w:kern w:val="0"/>
                <w:sz w:val="24"/>
                <w:highlight w:val="none"/>
                <w:lang w:eastAsia="zh-CN" w:bidi="ar"/>
              </w:rPr>
              <w:t>实际进度与计划进度匹配情况</w:t>
            </w:r>
            <w:r>
              <w:rPr>
                <w:rFonts w:hint="default" w:ascii="Times New Roman" w:hAnsi="Times New Roman" w:eastAsia="仿宋" w:cs="Times New Roman"/>
                <w:color w:val="000000"/>
                <w:kern w:val="0"/>
                <w:sz w:val="24"/>
                <w:highlight w:val="none"/>
                <w:lang w:bidi="ar"/>
              </w:rPr>
              <w:t>。</w:t>
            </w:r>
          </w:p>
        </w:tc>
        <w:tc>
          <w:tcPr>
            <w:tcW w:w="1432" w:type="pct"/>
            <w:noWrap w:val="0"/>
            <w:vAlign w:val="center"/>
          </w:tcPr>
          <w:p w14:paraId="73EDEF9B">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bidi="ar"/>
              </w:rPr>
              <w:t>是否按照</w:t>
            </w:r>
            <w:r>
              <w:rPr>
                <w:rFonts w:hint="eastAsia" w:ascii="Times New Roman" w:hAnsi="Times New Roman" w:eastAsia="仿宋" w:cs="Times New Roman"/>
                <w:color w:val="000000"/>
                <w:kern w:val="0"/>
                <w:sz w:val="24"/>
                <w:highlight w:val="none"/>
                <w:lang w:eastAsia="zh-CN" w:bidi="ar"/>
              </w:rPr>
              <w:t>合同约定的</w:t>
            </w:r>
            <w:r>
              <w:rPr>
                <w:rFonts w:hint="eastAsia" w:ascii="Times New Roman" w:hAnsi="Times New Roman" w:eastAsia="仿宋" w:cs="Times New Roman"/>
                <w:color w:val="000000"/>
                <w:kern w:val="0"/>
                <w:sz w:val="24"/>
                <w:highlight w:val="none"/>
                <w:lang w:bidi="ar"/>
              </w:rPr>
              <w:t>计划期限开工</w:t>
            </w:r>
            <w:r>
              <w:rPr>
                <w:rFonts w:hint="eastAsia" w:ascii="Times New Roman" w:hAnsi="Times New Roman" w:eastAsia="仿宋" w:cs="Times New Roman"/>
                <w:color w:val="000000"/>
                <w:kern w:val="0"/>
                <w:sz w:val="24"/>
                <w:highlight w:val="none"/>
                <w:lang w:eastAsia="zh-CN" w:bidi="ar"/>
              </w:rPr>
              <w:t>。</w:t>
            </w:r>
          </w:p>
        </w:tc>
        <w:tc>
          <w:tcPr>
            <w:tcW w:w="298" w:type="pct"/>
            <w:noWrap w:val="0"/>
            <w:vAlign w:val="center"/>
          </w:tcPr>
          <w:p w14:paraId="34942BA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及时</w:t>
            </w:r>
          </w:p>
        </w:tc>
        <w:tc>
          <w:tcPr>
            <w:tcW w:w="349" w:type="pct"/>
            <w:noWrap w:val="0"/>
            <w:vAlign w:val="center"/>
          </w:tcPr>
          <w:p w14:paraId="3ED32D5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计划</w:t>
            </w:r>
          </w:p>
          <w:p w14:paraId="31FA95C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标准</w:t>
            </w:r>
          </w:p>
        </w:tc>
        <w:tc>
          <w:tcPr>
            <w:tcW w:w="578" w:type="pct"/>
            <w:noWrap w:val="0"/>
            <w:vAlign w:val="center"/>
          </w:tcPr>
          <w:p w14:paraId="33EAA2A7">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提前开工或按计划开工，得满分；延迟一个月（30日历天）以内，得1分；延迟一个月（30日历天）及以上不得分。</w:t>
            </w:r>
          </w:p>
        </w:tc>
        <w:tc>
          <w:tcPr>
            <w:tcW w:w="497" w:type="pct"/>
            <w:noWrap w:val="0"/>
            <w:vAlign w:val="center"/>
          </w:tcPr>
          <w:p w14:paraId="6032AD52">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中标通知书、施工合同、开工报告等</w:t>
            </w:r>
          </w:p>
        </w:tc>
      </w:tr>
      <w:tr w14:paraId="7C6F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278" w:type="pct"/>
            <w:vMerge w:val="continue"/>
            <w:noWrap w:val="0"/>
            <w:vAlign w:val="top"/>
          </w:tcPr>
          <w:p w14:paraId="0DA766B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386" w:type="pct"/>
            <w:vMerge w:val="continue"/>
            <w:noWrap w:val="0"/>
            <w:vAlign w:val="center"/>
          </w:tcPr>
          <w:p w14:paraId="48CE6F9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59" w:type="pct"/>
            <w:noWrap w:val="0"/>
            <w:vAlign w:val="center"/>
          </w:tcPr>
          <w:p w14:paraId="0397414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竣工及时性</w:t>
            </w:r>
          </w:p>
        </w:tc>
        <w:tc>
          <w:tcPr>
            <w:tcW w:w="227" w:type="pct"/>
            <w:noWrap w:val="0"/>
            <w:vAlign w:val="center"/>
          </w:tcPr>
          <w:p w14:paraId="52FF111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3</w:t>
            </w:r>
          </w:p>
        </w:tc>
        <w:tc>
          <w:tcPr>
            <w:tcW w:w="693" w:type="pct"/>
            <w:noWrap w:val="0"/>
            <w:vAlign w:val="center"/>
          </w:tcPr>
          <w:p w14:paraId="4B7F1D65">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使用专项债券资金项目是否</w:t>
            </w:r>
            <w:r>
              <w:rPr>
                <w:rFonts w:hint="default" w:ascii="Times New Roman" w:hAnsi="Times New Roman" w:eastAsia="仿宋" w:cs="Times New Roman"/>
                <w:color w:val="000000"/>
                <w:kern w:val="0"/>
                <w:sz w:val="24"/>
                <w:highlight w:val="none"/>
                <w:lang w:eastAsia="zh-CN" w:bidi="ar"/>
              </w:rPr>
              <w:t>按计划期限</w:t>
            </w:r>
            <w:r>
              <w:rPr>
                <w:rFonts w:hint="eastAsia" w:ascii="Times New Roman" w:hAnsi="Times New Roman" w:eastAsia="仿宋" w:cs="Times New Roman"/>
                <w:color w:val="000000"/>
                <w:kern w:val="0"/>
                <w:sz w:val="24"/>
                <w:highlight w:val="none"/>
                <w:lang w:eastAsia="zh-CN" w:bidi="ar"/>
              </w:rPr>
              <w:t>竣</w:t>
            </w:r>
            <w:r>
              <w:rPr>
                <w:rFonts w:hint="default" w:ascii="Times New Roman" w:hAnsi="Times New Roman" w:eastAsia="仿宋" w:cs="Times New Roman"/>
                <w:color w:val="000000"/>
                <w:kern w:val="0"/>
                <w:sz w:val="24"/>
                <w:highlight w:val="none"/>
                <w:lang w:eastAsia="zh-CN" w:bidi="ar"/>
              </w:rPr>
              <w:t>工，</w:t>
            </w:r>
            <w:r>
              <w:rPr>
                <w:rFonts w:hint="default" w:ascii="Times New Roman" w:hAnsi="Times New Roman" w:eastAsia="仿宋" w:cs="Times New Roman"/>
                <w:color w:val="000000"/>
                <w:kern w:val="0"/>
                <w:sz w:val="24"/>
                <w:highlight w:val="none"/>
                <w:lang w:bidi="ar"/>
              </w:rPr>
              <w:t>用于反映和考核专项债券项目</w:t>
            </w:r>
            <w:r>
              <w:rPr>
                <w:rFonts w:hint="default" w:ascii="Times New Roman" w:hAnsi="Times New Roman" w:eastAsia="仿宋" w:cs="Times New Roman"/>
                <w:color w:val="000000"/>
                <w:kern w:val="0"/>
                <w:sz w:val="24"/>
                <w:highlight w:val="none"/>
                <w:lang w:eastAsia="zh-CN" w:bidi="ar"/>
              </w:rPr>
              <w:t>实际进度与计划进度匹配情况</w:t>
            </w:r>
            <w:r>
              <w:rPr>
                <w:rFonts w:hint="default" w:ascii="Times New Roman" w:hAnsi="Times New Roman" w:eastAsia="仿宋" w:cs="Times New Roman"/>
                <w:color w:val="000000"/>
                <w:kern w:val="0"/>
                <w:sz w:val="24"/>
                <w:highlight w:val="none"/>
                <w:lang w:bidi="ar"/>
              </w:rPr>
              <w:t>。</w:t>
            </w:r>
          </w:p>
        </w:tc>
        <w:tc>
          <w:tcPr>
            <w:tcW w:w="1432" w:type="pct"/>
            <w:noWrap w:val="0"/>
            <w:vAlign w:val="center"/>
          </w:tcPr>
          <w:p w14:paraId="48BB712E">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bidi="ar"/>
              </w:rPr>
              <w:t>是否按照</w:t>
            </w:r>
            <w:r>
              <w:rPr>
                <w:rFonts w:hint="eastAsia" w:ascii="Times New Roman" w:hAnsi="Times New Roman" w:eastAsia="仿宋" w:cs="Times New Roman"/>
                <w:color w:val="000000"/>
                <w:kern w:val="0"/>
                <w:sz w:val="24"/>
                <w:highlight w:val="none"/>
                <w:lang w:eastAsia="zh-CN" w:bidi="ar"/>
              </w:rPr>
              <w:t>合同约定的</w:t>
            </w:r>
            <w:r>
              <w:rPr>
                <w:rFonts w:hint="eastAsia" w:ascii="Times New Roman" w:hAnsi="Times New Roman" w:eastAsia="仿宋" w:cs="Times New Roman"/>
                <w:color w:val="000000"/>
                <w:kern w:val="0"/>
                <w:sz w:val="24"/>
                <w:highlight w:val="none"/>
                <w:lang w:bidi="ar"/>
              </w:rPr>
              <w:t>计划期限</w:t>
            </w:r>
            <w:r>
              <w:rPr>
                <w:rFonts w:hint="eastAsia" w:ascii="Times New Roman" w:hAnsi="Times New Roman" w:eastAsia="仿宋" w:cs="Times New Roman"/>
                <w:color w:val="000000"/>
                <w:kern w:val="0"/>
                <w:sz w:val="24"/>
                <w:highlight w:val="none"/>
                <w:lang w:eastAsia="zh-CN" w:bidi="ar"/>
              </w:rPr>
              <w:t>竣</w:t>
            </w:r>
            <w:r>
              <w:rPr>
                <w:rFonts w:hint="eastAsia" w:ascii="Times New Roman" w:hAnsi="Times New Roman" w:eastAsia="仿宋" w:cs="Times New Roman"/>
                <w:color w:val="000000"/>
                <w:kern w:val="0"/>
                <w:sz w:val="24"/>
                <w:highlight w:val="none"/>
                <w:lang w:bidi="ar"/>
              </w:rPr>
              <w:t>工</w:t>
            </w:r>
            <w:r>
              <w:rPr>
                <w:rFonts w:hint="eastAsia" w:ascii="Times New Roman" w:hAnsi="Times New Roman" w:eastAsia="仿宋" w:cs="Times New Roman"/>
                <w:color w:val="000000"/>
                <w:kern w:val="0"/>
                <w:sz w:val="24"/>
                <w:highlight w:val="none"/>
                <w:lang w:eastAsia="zh-CN" w:bidi="ar"/>
              </w:rPr>
              <w:t>。</w:t>
            </w:r>
          </w:p>
        </w:tc>
        <w:tc>
          <w:tcPr>
            <w:tcW w:w="298" w:type="pct"/>
            <w:noWrap w:val="0"/>
            <w:vAlign w:val="center"/>
          </w:tcPr>
          <w:p w14:paraId="32CDF27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及时</w:t>
            </w:r>
          </w:p>
        </w:tc>
        <w:tc>
          <w:tcPr>
            <w:tcW w:w="349" w:type="pct"/>
            <w:noWrap w:val="0"/>
            <w:vAlign w:val="center"/>
          </w:tcPr>
          <w:p w14:paraId="6DE6DB8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计划</w:t>
            </w:r>
          </w:p>
          <w:p w14:paraId="17000C4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标准</w:t>
            </w:r>
          </w:p>
        </w:tc>
        <w:tc>
          <w:tcPr>
            <w:tcW w:w="578" w:type="pct"/>
            <w:noWrap w:val="0"/>
            <w:vAlign w:val="center"/>
          </w:tcPr>
          <w:p w14:paraId="5198CA5F">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提前竣工或按计划竣工，得满分；延迟一个月（30日历天）以内，得1分；延迟一个月（30日历天）及以上不得分。</w:t>
            </w:r>
          </w:p>
        </w:tc>
        <w:tc>
          <w:tcPr>
            <w:tcW w:w="497" w:type="pct"/>
            <w:noWrap w:val="0"/>
            <w:vAlign w:val="center"/>
          </w:tcPr>
          <w:p w14:paraId="7746E9C3">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中标通知书、施工合同、竣工验收报告等</w:t>
            </w:r>
          </w:p>
        </w:tc>
      </w:tr>
      <w:tr w14:paraId="6D4E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jc w:val="center"/>
        </w:trPr>
        <w:tc>
          <w:tcPr>
            <w:tcW w:w="278" w:type="pct"/>
            <w:vMerge w:val="continue"/>
            <w:noWrap w:val="0"/>
            <w:vAlign w:val="top"/>
          </w:tcPr>
          <w:p w14:paraId="03695EC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386" w:type="pct"/>
            <w:noWrap w:val="0"/>
            <w:vAlign w:val="center"/>
          </w:tcPr>
          <w:p w14:paraId="449077B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产出</w:t>
            </w:r>
          </w:p>
          <w:p w14:paraId="7EA178B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成本</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259" w:type="pct"/>
            <w:noWrap w:val="0"/>
            <w:vAlign w:val="center"/>
          </w:tcPr>
          <w:p w14:paraId="7A87759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bidi="ar"/>
              </w:rPr>
              <w:t>成本</w:t>
            </w:r>
            <w:r>
              <w:rPr>
                <w:rFonts w:hint="eastAsia" w:ascii="Times New Roman" w:hAnsi="Times New Roman" w:eastAsia="仿宋" w:cs="Times New Roman"/>
                <w:color w:val="000000"/>
                <w:kern w:val="0"/>
                <w:sz w:val="24"/>
                <w:highlight w:val="none"/>
                <w:lang w:eastAsia="zh-CN" w:bidi="ar"/>
              </w:rPr>
              <w:t>节约率</w:t>
            </w:r>
          </w:p>
        </w:tc>
        <w:tc>
          <w:tcPr>
            <w:tcW w:w="227" w:type="pct"/>
            <w:noWrap w:val="0"/>
            <w:vAlign w:val="center"/>
          </w:tcPr>
          <w:p w14:paraId="285A15E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5</w:t>
            </w:r>
          </w:p>
        </w:tc>
        <w:tc>
          <w:tcPr>
            <w:tcW w:w="693" w:type="pct"/>
            <w:noWrap w:val="0"/>
            <w:vAlign w:val="center"/>
          </w:tcPr>
          <w:p w14:paraId="0E209362">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项目实际支出的建设成本较阶段性计划建设成本的节约情况</w:t>
            </w:r>
            <w:r>
              <w:rPr>
                <w:rFonts w:hint="default"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用于反映和考核项目建设成本情况。</w:t>
            </w:r>
          </w:p>
        </w:tc>
        <w:tc>
          <w:tcPr>
            <w:tcW w:w="1432" w:type="pct"/>
            <w:noWrap w:val="0"/>
            <w:vAlign w:val="center"/>
          </w:tcPr>
          <w:p w14:paraId="2D2C9A82">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成本</w:t>
            </w:r>
            <w:r>
              <w:rPr>
                <w:rFonts w:hint="eastAsia" w:ascii="Times New Roman" w:hAnsi="Times New Roman" w:eastAsia="仿宋" w:cs="Times New Roman"/>
                <w:color w:val="000000"/>
                <w:kern w:val="0"/>
                <w:sz w:val="24"/>
                <w:highlight w:val="none"/>
                <w:lang w:eastAsia="zh-CN" w:bidi="ar"/>
              </w:rPr>
              <w:t>节约率</w:t>
            </w:r>
            <w:r>
              <w:rPr>
                <w:rFonts w:hint="default" w:ascii="Times New Roman" w:hAnsi="Times New Roman" w:eastAsia="仿宋" w:cs="Times New Roman"/>
                <w:color w:val="000000"/>
                <w:kern w:val="0"/>
                <w:sz w:val="24"/>
                <w:highlight w:val="none"/>
                <w:lang w:bidi="ar"/>
              </w:rPr>
              <w:t>=（计划成本</w:t>
            </w:r>
            <w:r>
              <w:rPr>
                <w:rFonts w:hint="eastAsia" w:ascii="Times New Roman" w:hAnsi="Times New Roman" w:eastAsia="仿宋" w:cs="Times New Roman"/>
                <w:color w:val="000000"/>
                <w:kern w:val="0"/>
                <w:sz w:val="24"/>
                <w:highlight w:val="none"/>
                <w:lang w:val="en-US" w:eastAsia="zh-CN" w:bidi="ar"/>
              </w:rPr>
              <w:t>-</w:t>
            </w:r>
            <w:r>
              <w:rPr>
                <w:rFonts w:hint="default" w:ascii="Times New Roman" w:hAnsi="Times New Roman" w:eastAsia="仿宋" w:cs="Times New Roman"/>
                <w:color w:val="000000"/>
                <w:kern w:val="0"/>
                <w:sz w:val="24"/>
                <w:highlight w:val="none"/>
                <w:lang w:bidi="ar"/>
              </w:rPr>
              <w:t>实际</w:t>
            </w:r>
            <w:r>
              <w:rPr>
                <w:rFonts w:hint="eastAsia" w:ascii="Times New Roman" w:hAnsi="Times New Roman" w:eastAsia="仿宋" w:cs="Times New Roman"/>
                <w:color w:val="000000"/>
                <w:kern w:val="0"/>
                <w:sz w:val="24"/>
                <w:highlight w:val="none"/>
                <w:lang w:eastAsia="zh-CN" w:bidi="ar"/>
              </w:rPr>
              <w:t>支出</w:t>
            </w:r>
            <w:r>
              <w:rPr>
                <w:rFonts w:hint="default" w:ascii="Times New Roman" w:hAnsi="Times New Roman" w:eastAsia="仿宋" w:cs="Times New Roman"/>
                <w:color w:val="000000"/>
                <w:kern w:val="0"/>
                <w:sz w:val="24"/>
                <w:highlight w:val="none"/>
                <w:lang w:bidi="ar"/>
              </w:rPr>
              <w:t>成本）/计划成本×100%。</w:t>
            </w:r>
          </w:p>
        </w:tc>
        <w:tc>
          <w:tcPr>
            <w:tcW w:w="298" w:type="pct"/>
            <w:noWrap w:val="0"/>
            <w:vAlign w:val="center"/>
          </w:tcPr>
          <w:p w14:paraId="14AF6A8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0</w:t>
            </w:r>
          </w:p>
        </w:tc>
        <w:tc>
          <w:tcPr>
            <w:tcW w:w="349" w:type="pct"/>
            <w:noWrap w:val="0"/>
            <w:vAlign w:val="center"/>
          </w:tcPr>
          <w:p w14:paraId="4865764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计划</w:t>
            </w:r>
          </w:p>
          <w:p w14:paraId="1A8A1A0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标准</w:t>
            </w:r>
          </w:p>
        </w:tc>
        <w:tc>
          <w:tcPr>
            <w:tcW w:w="578" w:type="pct"/>
            <w:noWrap w:val="0"/>
            <w:vAlign w:val="center"/>
          </w:tcPr>
          <w:p w14:paraId="691736C2">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bidi="ar"/>
              </w:rPr>
              <w:t>成本</w:t>
            </w:r>
            <w:r>
              <w:rPr>
                <w:rFonts w:hint="eastAsia" w:ascii="Times New Roman" w:hAnsi="Times New Roman" w:eastAsia="仿宋" w:cs="Times New Roman"/>
                <w:color w:val="000000"/>
                <w:kern w:val="0"/>
                <w:sz w:val="24"/>
                <w:highlight w:val="none"/>
                <w:lang w:eastAsia="zh-CN" w:bidi="ar"/>
              </w:rPr>
              <w:t>节约率≥</w:t>
            </w:r>
            <w:r>
              <w:rPr>
                <w:rFonts w:hint="eastAsia" w:ascii="Times New Roman" w:hAnsi="Times New Roman" w:eastAsia="仿宋" w:cs="Times New Roman"/>
                <w:color w:val="000000"/>
                <w:kern w:val="0"/>
                <w:sz w:val="24"/>
                <w:highlight w:val="none"/>
                <w:lang w:val="en-US" w:eastAsia="zh-CN" w:bidi="ar"/>
              </w:rPr>
              <w:t>0</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得满分</w:t>
            </w:r>
            <w:r>
              <w:rPr>
                <w:rFonts w:hint="eastAsia"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eastAsia="zh-CN" w:bidi="ar"/>
              </w:rPr>
              <w:t>否则不得分。</w:t>
            </w:r>
          </w:p>
        </w:tc>
        <w:tc>
          <w:tcPr>
            <w:tcW w:w="497" w:type="pct"/>
            <w:noWrap w:val="0"/>
            <w:vAlign w:val="center"/>
          </w:tcPr>
          <w:p w14:paraId="060E21AC">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案卷研究、基础数据、现场核查</w:t>
            </w:r>
          </w:p>
        </w:tc>
      </w:tr>
      <w:tr w14:paraId="797D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vMerge w:val="restart"/>
            <w:noWrap w:val="0"/>
            <w:vAlign w:val="center"/>
          </w:tcPr>
          <w:p w14:paraId="1FCD7EF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效益</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40</w:t>
            </w:r>
            <w:r>
              <w:rPr>
                <w:rFonts w:hint="default" w:ascii="Times New Roman" w:hAnsi="Times New Roman" w:eastAsia="仿宋" w:cs="Times New Roman"/>
                <w:color w:val="000000"/>
                <w:kern w:val="0"/>
                <w:sz w:val="24"/>
                <w:highlight w:val="none"/>
                <w:lang w:bidi="ar"/>
              </w:rPr>
              <w:t>分）</w:t>
            </w:r>
          </w:p>
        </w:tc>
        <w:tc>
          <w:tcPr>
            <w:tcW w:w="386" w:type="pct"/>
            <w:vMerge w:val="restart"/>
            <w:noWrap w:val="0"/>
            <w:vAlign w:val="center"/>
          </w:tcPr>
          <w:p w14:paraId="6747C93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社会</w:t>
            </w:r>
          </w:p>
          <w:p w14:paraId="00D666D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效益</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10</w:t>
            </w:r>
            <w:r>
              <w:rPr>
                <w:rFonts w:hint="default" w:ascii="Times New Roman" w:hAnsi="Times New Roman" w:eastAsia="仿宋" w:cs="Times New Roman"/>
                <w:color w:val="000000"/>
                <w:kern w:val="0"/>
                <w:sz w:val="24"/>
                <w:highlight w:val="none"/>
                <w:lang w:bidi="ar"/>
              </w:rPr>
              <w:t>分）</w:t>
            </w:r>
          </w:p>
        </w:tc>
        <w:tc>
          <w:tcPr>
            <w:tcW w:w="259" w:type="pct"/>
            <w:shd w:val="clear" w:color="auto" w:fill="auto"/>
            <w:noWrap w:val="0"/>
            <w:vAlign w:val="center"/>
          </w:tcPr>
          <w:p w14:paraId="1AF5F46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维护运营及时性</w:t>
            </w:r>
          </w:p>
        </w:tc>
        <w:tc>
          <w:tcPr>
            <w:tcW w:w="227" w:type="pct"/>
            <w:shd w:val="clear" w:color="auto" w:fill="auto"/>
            <w:noWrap w:val="0"/>
            <w:vAlign w:val="center"/>
          </w:tcPr>
          <w:p w14:paraId="0BF711B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693" w:type="pct"/>
            <w:shd w:val="clear" w:color="auto" w:fill="auto"/>
            <w:noWrap w:val="0"/>
            <w:vAlign w:val="center"/>
          </w:tcPr>
          <w:p w14:paraId="34BACA09">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专项债券项目</w:t>
            </w:r>
            <w:r>
              <w:rPr>
                <w:rFonts w:hint="eastAsia" w:ascii="Times New Roman" w:hAnsi="Times New Roman" w:eastAsia="仿宋" w:cs="Times New Roman"/>
                <w:color w:val="000000"/>
                <w:kern w:val="0"/>
                <w:sz w:val="24"/>
                <w:highlight w:val="none"/>
                <w:lang w:eastAsia="zh-CN" w:bidi="ar"/>
              </w:rPr>
              <w:t>维护运营情况，</w:t>
            </w:r>
            <w:r>
              <w:rPr>
                <w:rFonts w:hint="default" w:ascii="Times New Roman" w:hAnsi="Times New Roman" w:eastAsia="仿宋" w:cs="Times New Roman"/>
                <w:color w:val="000000"/>
                <w:kern w:val="0"/>
                <w:sz w:val="24"/>
                <w:highlight w:val="none"/>
                <w:lang w:bidi="ar"/>
              </w:rPr>
              <w:t>用以反映和考核项目</w:t>
            </w:r>
            <w:r>
              <w:rPr>
                <w:rFonts w:hint="eastAsia" w:ascii="Times New Roman" w:hAnsi="Times New Roman" w:eastAsia="仿宋" w:cs="Times New Roman"/>
                <w:color w:val="000000"/>
                <w:kern w:val="0"/>
                <w:sz w:val="24"/>
                <w:highlight w:val="none"/>
                <w:lang w:eastAsia="zh-CN" w:bidi="ar"/>
              </w:rPr>
              <w:t>维护运营时效。</w:t>
            </w:r>
          </w:p>
        </w:tc>
        <w:tc>
          <w:tcPr>
            <w:tcW w:w="1432" w:type="pct"/>
            <w:shd w:val="clear" w:color="auto" w:fill="auto"/>
            <w:noWrap w:val="0"/>
            <w:vAlign w:val="center"/>
          </w:tcPr>
          <w:p w14:paraId="745B495B">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项目是否存在因维护运营不及时影响资产使用的情况</w:t>
            </w:r>
            <w:r>
              <w:rPr>
                <w:rFonts w:hint="default" w:ascii="Times New Roman" w:hAnsi="Times New Roman" w:eastAsia="仿宋" w:cs="Times New Roman"/>
                <w:color w:val="000000"/>
                <w:kern w:val="0"/>
                <w:sz w:val="24"/>
                <w:highlight w:val="none"/>
                <w:lang w:bidi="ar"/>
              </w:rPr>
              <w:t>。</w:t>
            </w:r>
          </w:p>
        </w:tc>
        <w:tc>
          <w:tcPr>
            <w:tcW w:w="298" w:type="pct"/>
            <w:shd w:val="clear" w:color="auto" w:fill="auto"/>
            <w:noWrap w:val="0"/>
            <w:vAlign w:val="center"/>
          </w:tcPr>
          <w:p w14:paraId="2A0FDD1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49" w:type="pct"/>
            <w:shd w:val="clear" w:color="auto" w:fill="auto"/>
            <w:noWrap w:val="0"/>
            <w:vAlign w:val="center"/>
          </w:tcPr>
          <w:p w14:paraId="14CBB2A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经省财政厅同意，将“是/否”作为评价标准</w:t>
            </w:r>
          </w:p>
        </w:tc>
        <w:tc>
          <w:tcPr>
            <w:tcW w:w="578" w:type="pct"/>
            <w:shd w:val="clear" w:color="auto" w:fill="auto"/>
            <w:noWrap w:val="0"/>
            <w:vAlign w:val="center"/>
          </w:tcPr>
          <w:p w14:paraId="21CC2DB3">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不存在因维护运营不及时影响资产使用的情况，得满分，否则不得分。</w:t>
            </w:r>
          </w:p>
        </w:tc>
        <w:tc>
          <w:tcPr>
            <w:tcW w:w="497" w:type="pct"/>
            <w:shd w:val="clear" w:color="auto" w:fill="auto"/>
            <w:noWrap w:val="0"/>
            <w:vAlign w:val="center"/>
          </w:tcPr>
          <w:p w14:paraId="52E972FD">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财务资料、</w:t>
            </w:r>
            <w:r>
              <w:rPr>
                <w:rFonts w:hint="eastAsia" w:ascii="Times New Roman" w:hAnsi="Times New Roman" w:eastAsia="仿宋" w:cs="Times New Roman"/>
                <w:color w:val="000000"/>
                <w:kern w:val="0"/>
                <w:sz w:val="24"/>
                <w:highlight w:val="none"/>
                <w:lang w:eastAsia="zh-CN" w:bidi="ar"/>
              </w:rPr>
              <w:t>维护运营资料</w:t>
            </w:r>
            <w:r>
              <w:rPr>
                <w:rFonts w:hint="eastAsia" w:ascii="Times New Roman" w:hAnsi="Times New Roman" w:eastAsia="仿宋" w:cs="Times New Roman"/>
                <w:color w:val="000000"/>
                <w:kern w:val="0"/>
                <w:sz w:val="24"/>
                <w:highlight w:val="none"/>
                <w:lang w:val="en-US" w:eastAsia="zh-CN" w:bidi="ar"/>
              </w:rPr>
              <w:t>等</w:t>
            </w:r>
          </w:p>
        </w:tc>
      </w:tr>
      <w:tr w14:paraId="5930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 w:type="pct"/>
            <w:vMerge w:val="continue"/>
            <w:noWrap w:val="0"/>
            <w:vAlign w:val="center"/>
          </w:tcPr>
          <w:p w14:paraId="1158AF01">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p>
        </w:tc>
        <w:tc>
          <w:tcPr>
            <w:tcW w:w="386" w:type="pct"/>
            <w:vMerge w:val="continue"/>
            <w:noWrap w:val="0"/>
            <w:vAlign w:val="center"/>
          </w:tcPr>
          <w:p w14:paraId="355BB16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59" w:type="pct"/>
            <w:noWrap w:val="0"/>
            <w:vAlign w:val="center"/>
          </w:tcPr>
          <w:p w14:paraId="164622F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放大农旅融合、文旅融合叠加效应</w:t>
            </w:r>
          </w:p>
        </w:tc>
        <w:tc>
          <w:tcPr>
            <w:tcW w:w="227" w:type="pct"/>
            <w:noWrap w:val="0"/>
            <w:vAlign w:val="center"/>
          </w:tcPr>
          <w:p w14:paraId="17B8665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8</w:t>
            </w:r>
          </w:p>
        </w:tc>
        <w:tc>
          <w:tcPr>
            <w:tcW w:w="693" w:type="pct"/>
            <w:noWrap w:val="0"/>
            <w:vAlign w:val="center"/>
          </w:tcPr>
          <w:p w14:paraId="05F3C74B">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使用专项债券项目工程建设对社会发展所带来的直接或间接的正负面影响情况。</w:t>
            </w:r>
          </w:p>
        </w:tc>
        <w:tc>
          <w:tcPr>
            <w:tcW w:w="1432" w:type="pct"/>
            <w:noWrap w:val="0"/>
            <w:vAlign w:val="center"/>
          </w:tcPr>
          <w:p w14:paraId="495DB9EF">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通过考核</w:t>
            </w:r>
            <w:r>
              <w:rPr>
                <w:rFonts w:hint="eastAsia" w:ascii="Times New Roman" w:hAnsi="Times New Roman" w:eastAsia="仿宋" w:cs="Times New Roman"/>
                <w:color w:val="000000"/>
                <w:kern w:val="0"/>
                <w:sz w:val="24"/>
                <w:highlight w:val="none"/>
                <w:lang w:eastAsia="zh-CN" w:bidi="ar"/>
              </w:rPr>
              <w:t>放大农旅融合、文旅融合叠加效应</w:t>
            </w:r>
            <w:r>
              <w:rPr>
                <w:rFonts w:hint="eastAsia" w:ascii="Times New Roman" w:hAnsi="Times New Roman" w:eastAsia="仿宋" w:cs="Times New Roman"/>
                <w:color w:val="000000"/>
                <w:kern w:val="0"/>
                <w:sz w:val="24"/>
                <w:highlight w:val="none"/>
                <w:lang w:val="en-US" w:eastAsia="zh-CN" w:bidi="ar"/>
              </w:rPr>
              <w:t>的显著程度，来反映项目实施后，对</w:t>
            </w:r>
            <w:r>
              <w:rPr>
                <w:rFonts w:hint="eastAsia" w:ascii="Times New Roman" w:hAnsi="Times New Roman" w:eastAsia="仿宋" w:cs="Times New Roman"/>
                <w:color w:val="000000"/>
                <w:kern w:val="0"/>
                <w:sz w:val="24"/>
                <w:highlight w:val="none"/>
                <w:lang w:eastAsia="zh-CN" w:bidi="ar"/>
              </w:rPr>
              <w:t>助力新能源产业发展</w:t>
            </w:r>
            <w:r>
              <w:rPr>
                <w:rFonts w:hint="eastAsia" w:ascii="Times New Roman" w:hAnsi="Times New Roman" w:eastAsia="仿宋" w:cs="Times New Roman"/>
                <w:color w:val="000000"/>
                <w:kern w:val="0"/>
                <w:sz w:val="24"/>
                <w:highlight w:val="none"/>
                <w:lang w:val="en-US" w:eastAsia="zh-CN" w:bidi="ar"/>
              </w:rPr>
              <w:t>带来的影响。</w:t>
            </w:r>
          </w:p>
          <w:p w14:paraId="086C8658">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满意度采用五段式选项来体现被调查对象的意见，即设置“非常满意”、“比较满意”、“满意”、“不太满意”和“非常不满意”五个等级。赋值分别为“5、4、3、2、1”，根据等概率法计算满意程度，计算公式为：</w:t>
            </w:r>
          </w:p>
          <w:p w14:paraId="408FF2B3">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每题满意度得分=（“非常满意”个数*5+“比较满意”*4+“满意”*3+“不太满意”*2+“非常不满意”*1）/（全部回答个数*5）*100%</w:t>
            </w:r>
          </w:p>
          <w:p w14:paraId="2CB900BA">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val="en-US" w:eastAsia="zh-CN" w:bidi="ar"/>
              </w:rPr>
              <w:t>总体满意度得分=各题满意度得分的算术（或加权）平均值。</w:t>
            </w:r>
          </w:p>
        </w:tc>
        <w:tc>
          <w:tcPr>
            <w:tcW w:w="298" w:type="pct"/>
            <w:noWrap w:val="0"/>
            <w:vAlign w:val="center"/>
          </w:tcPr>
          <w:p w14:paraId="755AF07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eastAsia="zh-CN" w:bidi="ar"/>
              </w:rPr>
              <w:t>90%</w:t>
            </w:r>
          </w:p>
        </w:tc>
        <w:tc>
          <w:tcPr>
            <w:tcW w:w="349" w:type="pct"/>
            <w:noWrap w:val="0"/>
            <w:vAlign w:val="center"/>
          </w:tcPr>
          <w:p w14:paraId="31676FA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eastAsia="zh-CN" w:bidi="ar"/>
              </w:rPr>
              <w:t>计划</w:t>
            </w:r>
          </w:p>
          <w:p w14:paraId="2AA1548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eastAsia="zh-CN" w:bidi="ar"/>
              </w:rPr>
              <w:t>标准</w:t>
            </w:r>
          </w:p>
        </w:tc>
        <w:tc>
          <w:tcPr>
            <w:tcW w:w="578" w:type="pct"/>
            <w:noWrap w:val="0"/>
            <w:vAlign w:val="center"/>
          </w:tcPr>
          <w:p w14:paraId="2A26AEC6">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eastAsia="zh-CN" w:bidi="ar"/>
              </w:rPr>
              <w:t>显著程度</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eastAsia="zh-CN" w:bidi="ar"/>
              </w:rPr>
              <w:t>90%时，得满分；显著程度＜90%，每下降1%，扣除5%权重分。</w:t>
            </w:r>
          </w:p>
        </w:tc>
        <w:tc>
          <w:tcPr>
            <w:tcW w:w="497" w:type="pct"/>
            <w:noWrap w:val="0"/>
            <w:vAlign w:val="center"/>
          </w:tcPr>
          <w:p w14:paraId="4F5380B2">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eastAsia="zh-CN" w:bidi="ar"/>
              </w:rPr>
              <w:t>调查问卷</w:t>
            </w:r>
          </w:p>
        </w:tc>
      </w:tr>
      <w:tr w14:paraId="662E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278" w:type="pct"/>
            <w:vMerge w:val="continue"/>
            <w:noWrap w:val="0"/>
            <w:vAlign w:val="top"/>
          </w:tcPr>
          <w:p w14:paraId="611AF686">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p>
        </w:tc>
        <w:tc>
          <w:tcPr>
            <w:tcW w:w="386" w:type="pct"/>
            <w:vMerge w:val="restart"/>
            <w:noWrap w:val="0"/>
            <w:vAlign w:val="center"/>
          </w:tcPr>
          <w:p w14:paraId="511CC0C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经济</w:t>
            </w:r>
          </w:p>
          <w:p w14:paraId="7C4308C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效益</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25</w:t>
            </w:r>
            <w:r>
              <w:rPr>
                <w:rFonts w:hint="default" w:ascii="Times New Roman" w:hAnsi="Times New Roman" w:eastAsia="仿宋" w:cs="Times New Roman"/>
                <w:color w:val="000000"/>
                <w:kern w:val="0"/>
                <w:sz w:val="24"/>
                <w:highlight w:val="none"/>
                <w:lang w:bidi="ar"/>
              </w:rPr>
              <w:t>分）</w:t>
            </w:r>
          </w:p>
        </w:tc>
        <w:tc>
          <w:tcPr>
            <w:tcW w:w="259" w:type="pct"/>
            <w:shd w:val="clear" w:color="auto" w:fill="auto"/>
            <w:noWrap w:val="0"/>
            <w:vAlign w:val="center"/>
          </w:tcPr>
          <w:p w14:paraId="2CC39DE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项目收入</w:t>
            </w:r>
          </w:p>
        </w:tc>
        <w:tc>
          <w:tcPr>
            <w:tcW w:w="227" w:type="pct"/>
            <w:shd w:val="clear" w:color="auto" w:fill="auto"/>
            <w:noWrap w:val="0"/>
            <w:vAlign w:val="center"/>
          </w:tcPr>
          <w:p w14:paraId="4D16D53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10</w:t>
            </w:r>
          </w:p>
        </w:tc>
        <w:tc>
          <w:tcPr>
            <w:tcW w:w="693" w:type="pct"/>
            <w:shd w:val="clear" w:color="auto" w:fill="auto"/>
            <w:noWrap w:val="0"/>
            <w:vAlign w:val="center"/>
          </w:tcPr>
          <w:p w14:paraId="6EB94077">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专项债券项目</w:t>
            </w:r>
            <w:r>
              <w:rPr>
                <w:rFonts w:hint="eastAsia" w:ascii="Times New Roman" w:hAnsi="Times New Roman" w:eastAsia="仿宋" w:cs="Times New Roman"/>
                <w:color w:val="000000"/>
                <w:kern w:val="0"/>
                <w:sz w:val="24"/>
                <w:highlight w:val="none"/>
                <w:lang w:eastAsia="zh-CN" w:bidi="ar"/>
              </w:rPr>
              <w:t>实际收入情况，</w:t>
            </w:r>
            <w:r>
              <w:rPr>
                <w:rFonts w:hint="default" w:ascii="Times New Roman" w:hAnsi="Times New Roman" w:eastAsia="仿宋" w:cs="Times New Roman"/>
                <w:color w:val="000000"/>
                <w:kern w:val="0"/>
                <w:sz w:val="24"/>
                <w:highlight w:val="none"/>
                <w:lang w:bidi="ar"/>
              </w:rPr>
              <w:t>用以反映和考核项目</w:t>
            </w:r>
            <w:r>
              <w:rPr>
                <w:rFonts w:hint="eastAsia" w:ascii="Times New Roman" w:hAnsi="Times New Roman" w:eastAsia="仿宋" w:cs="Times New Roman"/>
                <w:color w:val="000000"/>
                <w:kern w:val="0"/>
                <w:sz w:val="24"/>
                <w:highlight w:val="none"/>
                <w:lang w:eastAsia="zh-CN" w:bidi="ar"/>
              </w:rPr>
              <w:t>实际收入和收益与融资自求平衡方案测算值的偏离情况</w:t>
            </w:r>
            <w:r>
              <w:rPr>
                <w:rFonts w:hint="default" w:ascii="Times New Roman" w:hAnsi="Times New Roman" w:eastAsia="仿宋" w:cs="Times New Roman"/>
                <w:color w:val="000000"/>
                <w:kern w:val="0"/>
                <w:sz w:val="24"/>
                <w:highlight w:val="none"/>
                <w:lang w:bidi="ar"/>
              </w:rPr>
              <w:t>。</w:t>
            </w:r>
          </w:p>
        </w:tc>
        <w:tc>
          <w:tcPr>
            <w:tcW w:w="1432" w:type="pct"/>
            <w:shd w:val="clear" w:color="auto" w:fill="auto"/>
            <w:noWrap w:val="0"/>
            <w:vAlign w:val="center"/>
          </w:tcPr>
          <w:p w14:paraId="72429917">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项目实际收入是否高于收益与融资自求平衡方案测算值</w:t>
            </w:r>
            <w:r>
              <w:rPr>
                <w:rFonts w:hint="default" w:ascii="Times New Roman" w:hAnsi="Times New Roman" w:eastAsia="仿宋" w:cs="Times New Roman"/>
                <w:color w:val="000000"/>
                <w:kern w:val="0"/>
                <w:sz w:val="24"/>
                <w:highlight w:val="none"/>
                <w:lang w:bidi="ar"/>
              </w:rPr>
              <w:t>。</w:t>
            </w:r>
          </w:p>
        </w:tc>
        <w:tc>
          <w:tcPr>
            <w:tcW w:w="298" w:type="pct"/>
            <w:shd w:val="clear" w:color="auto" w:fill="auto"/>
            <w:noWrap w:val="0"/>
            <w:vAlign w:val="center"/>
          </w:tcPr>
          <w:p w14:paraId="23272D7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196.89</w:t>
            </w:r>
          </w:p>
        </w:tc>
        <w:tc>
          <w:tcPr>
            <w:tcW w:w="349" w:type="pct"/>
            <w:shd w:val="clear" w:color="auto" w:fill="auto"/>
            <w:noWrap w:val="0"/>
            <w:vAlign w:val="center"/>
          </w:tcPr>
          <w:p w14:paraId="0D6BB4A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计划</w:t>
            </w:r>
          </w:p>
          <w:p w14:paraId="23D209B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标准</w:t>
            </w:r>
          </w:p>
        </w:tc>
        <w:tc>
          <w:tcPr>
            <w:tcW w:w="578" w:type="pct"/>
            <w:shd w:val="clear" w:color="auto" w:fill="auto"/>
            <w:noWrap w:val="0"/>
            <w:vAlign w:val="center"/>
          </w:tcPr>
          <w:p w14:paraId="24D2058B">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项目实际</w:t>
            </w:r>
            <w:r>
              <w:rPr>
                <w:rFonts w:hint="eastAsia" w:ascii="Times New Roman" w:hAnsi="Times New Roman" w:eastAsia="仿宋" w:cs="Times New Roman"/>
                <w:color w:val="000000"/>
                <w:kern w:val="0"/>
                <w:sz w:val="24"/>
                <w:highlight w:val="none"/>
                <w:lang w:val="en-US" w:eastAsia="zh-CN" w:bidi="ar"/>
              </w:rPr>
              <w:t>总</w:t>
            </w:r>
            <w:r>
              <w:rPr>
                <w:rFonts w:hint="eastAsia" w:ascii="Times New Roman" w:hAnsi="Times New Roman" w:eastAsia="仿宋" w:cs="Times New Roman"/>
                <w:color w:val="000000"/>
                <w:kern w:val="0"/>
                <w:sz w:val="24"/>
                <w:highlight w:val="none"/>
                <w:lang w:eastAsia="zh-CN" w:bidi="ar"/>
              </w:rPr>
              <w:t>收入≥</w:t>
            </w:r>
            <w:r>
              <w:rPr>
                <w:rFonts w:hint="eastAsia" w:ascii="Times New Roman" w:hAnsi="Times New Roman" w:eastAsia="仿宋" w:cs="Times New Roman"/>
                <w:color w:val="000000"/>
                <w:kern w:val="0"/>
                <w:sz w:val="24"/>
                <w:highlight w:val="none"/>
                <w:lang w:val="en-US" w:eastAsia="zh-CN" w:bidi="ar"/>
              </w:rPr>
              <w:t>196.89万元</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得</w:t>
            </w:r>
            <w:r>
              <w:rPr>
                <w:rFonts w:hint="eastAsia" w:ascii="Times New Roman" w:hAnsi="Times New Roman" w:eastAsia="仿宋" w:cs="Times New Roman"/>
                <w:color w:val="000000"/>
                <w:kern w:val="0"/>
                <w:sz w:val="24"/>
                <w:highlight w:val="none"/>
                <w:lang w:val="en-US" w:eastAsia="zh-CN" w:bidi="ar"/>
              </w:rPr>
              <w:t>10</w:t>
            </w:r>
            <w:r>
              <w:rPr>
                <w:rFonts w:hint="default" w:ascii="Times New Roman" w:hAnsi="Times New Roman" w:eastAsia="仿宋" w:cs="Times New Roman"/>
                <w:color w:val="000000"/>
                <w:kern w:val="0"/>
                <w:sz w:val="24"/>
                <w:highlight w:val="none"/>
                <w:lang w:bidi="ar"/>
              </w:rPr>
              <w:t>分</w:t>
            </w:r>
            <w:r>
              <w:rPr>
                <w:rFonts w:hint="eastAsia"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eastAsia="zh-CN" w:bidi="ar"/>
              </w:rPr>
              <w:t>否则按比例扣减相应的权重分</w:t>
            </w:r>
            <w:r>
              <w:rPr>
                <w:rFonts w:hint="default" w:ascii="Times New Roman" w:hAnsi="Times New Roman" w:eastAsia="仿宋" w:cs="Times New Roman"/>
                <w:color w:val="000000"/>
                <w:kern w:val="0"/>
                <w:sz w:val="24"/>
                <w:highlight w:val="none"/>
                <w:lang w:bidi="ar"/>
              </w:rPr>
              <w:t>。</w:t>
            </w:r>
          </w:p>
        </w:tc>
        <w:tc>
          <w:tcPr>
            <w:tcW w:w="497" w:type="pct"/>
            <w:shd w:val="clear" w:color="auto" w:fill="auto"/>
            <w:noWrap w:val="0"/>
            <w:vAlign w:val="center"/>
          </w:tcPr>
          <w:p w14:paraId="0110D889">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财务资料、</w:t>
            </w:r>
            <w:r>
              <w:rPr>
                <w:rFonts w:hint="eastAsia" w:ascii="Times New Roman" w:hAnsi="Times New Roman" w:eastAsia="仿宋" w:cs="Times New Roman"/>
                <w:color w:val="000000"/>
                <w:kern w:val="0"/>
                <w:sz w:val="24"/>
                <w:highlight w:val="none"/>
                <w:lang w:eastAsia="zh-CN" w:bidi="ar"/>
              </w:rPr>
              <w:t>收益与融资自求平衡方案</w:t>
            </w:r>
            <w:r>
              <w:rPr>
                <w:rFonts w:hint="default" w:ascii="Times New Roman" w:hAnsi="Times New Roman" w:eastAsia="仿宋" w:cs="Times New Roman"/>
                <w:color w:val="000000"/>
                <w:kern w:val="0"/>
                <w:sz w:val="24"/>
                <w:highlight w:val="none"/>
                <w:lang w:val="en-US" w:eastAsia="zh-CN" w:bidi="ar"/>
              </w:rPr>
              <w:t>等</w:t>
            </w:r>
          </w:p>
        </w:tc>
      </w:tr>
      <w:tr w14:paraId="618B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278" w:type="pct"/>
            <w:vMerge w:val="continue"/>
            <w:noWrap w:val="0"/>
            <w:vAlign w:val="top"/>
          </w:tcPr>
          <w:p w14:paraId="3D556D41">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p>
        </w:tc>
        <w:tc>
          <w:tcPr>
            <w:tcW w:w="386" w:type="pct"/>
            <w:vMerge w:val="continue"/>
            <w:noWrap w:val="0"/>
            <w:vAlign w:val="center"/>
          </w:tcPr>
          <w:p w14:paraId="626D962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59" w:type="pct"/>
            <w:shd w:val="clear" w:color="auto" w:fill="auto"/>
            <w:noWrap w:val="0"/>
            <w:vAlign w:val="center"/>
          </w:tcPr>
          <w:p w14:paraId="41E5CFF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项目运营成本</w:t>
            </w:r>
          </w:p>
        </w:tc>
        <w:tc>
          <w:tcPr>
            <w:tcW w:w="227" w:type="pct"/>
            <w:shd w:val="clear" w:color="auto" w:fill="auto"/>
            <w:noWrap w:val="0"/>
            <w:vAlign w:val="center"/>
          </w:tcPr>
          <w:p w14:paraId="39B4BB2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10</w:t>
            </w:r>
          </w:p>
        </w:tc>
        <w:tc>
          <w:tcPr>
            <w:tcW w:w="693" w:type="pct"/>
            <w:shd w:val="clear" w:color="auto" w:fill="auto"/>
            <w:noWrap w:val="0"/>
            <w:vAlign w:val="center"/>
          </w:tcPr>
          <w:p w14:paraId="11D62322">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专项债券项目</w:t>
            </w:r>
            <w:r>
              <w:rPr>
                <w:rFonts w:hint="eastAsia" w:ascii="Times New Roman" w:hAnsi="Times New Roman" w:eastAsia="仿宋" w:cs="Times New Roman"/>
                <w:color w:val="000000"/>
                <w:kern w:val="0"/>
                <w:sz w:val="24"/>
                <w:highlight w:val="none"/>
                <w:lang w:eastAsia="zh-CN" w:bidi="ar"/>
              </w:rPr>
              <w:t>实际成本，</w:t>
            </w:r>
            <w:r>
              <w:rPr>
                <w:rFonts w:hint="default" w:ascii="Times New Roman" w:hAnsi="Times New Roman" w:eastAsia="仿宋" w:cs="Times New Roman"/>
                <w:color w:val="000000"/>
                <w:kern w:val="0"/>
                <w:sz w:val="24"/>
                <w:highlight w:val="none"/>
                <w:lang w:bidi="ar"/>
              </w:rPr>
              <w:t>用以反映和考核项目</w:t>
            </w:r>
            <w:r>
              <w:rPr>
                <w:rFonts w:hint="eastAsia" w:ascii="Times New Roman" w:hAnsi="Times New Roman" w:eastAsia="仿宋" w:cs="Times New Roman"/>
                <w:color w:val="000000"/>
                <w:kern w:val="0"/>
                <w:sz w:val="24"/>
                <w:highlight w:val="none"/>
                <w:lang w:eastAsia="zh-CN" w:bidi="ar"/>
              </w:rPr>
              <w:t>实际运营成本和收益与融资自求平衡方案测算值的偏离情况</w:t>
            </w:r>
            <w:r>
              <w:rPr>
                <w:rFonts w:hint="default" w:ascii="Times New Roman" w:hAnsi="Times New Roman" w:eastAsia="仿宋" w:cs="Times New Roman"/>
                <w:color w:val="000000"/>
                <w:kern w:val="0"/>
                <w:sz w:val="24"/>
                <w:highlight w:val="none"/>
                <w:lang w:bidi="ar"/>
              </w:rPr>
              <w:t>。</w:t>
            </w:r>
          </w:p>
        </w:tc>
        <w:tc>
          <w:tcPr>
            <w:tcW w:w="1432" w:type="pct"/>
            <w:shd w:val="clear" w:color="auto" w:fill="auto"/>
            <w:noWrap w:val="0"/>
            <w:vAlign w:val="center"/>
          </w:tcPr>
          <w:p w14:paraId="7A4BD4CA">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项目实际运营成本是否低于收益与融资自求平衡方案测算值</w:t>
            </w:r>
            <w:r>
              <w:rPr>
                <w:rFonts w:hint="default" w:ascii="Times New Roman" w:hAnsi="Times New Roman" w:eastAsia="仿宋" w:cs="Times New Roman"/>
                <w:color w:val="000000"/>
                <w:kern w:val="0"/>
                <w:sz w:val="24"/>
                <w:highlight w:val="none"/>
                <w:lang w:bidi="ar"/>
              </w:rPr>
              <w:t>。</w:t>
            </w:r>
          </w:p>
        </w:tc>
        <w:tc>
          <w:tcPr>
            <w:tcW w:w="298" w:type="pct"/>
            <w:shd w:val="clear" w:color="auto" w:fill="auto"/>
            <w:noWrap w:val="0"/>
            <w:vAlign w:val="center"/>
          </w:tcPr>
          <w:p w14:paraId="7938299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72.78万元</w:t>
            </w:r>
          </w:p>
        </w:tc>
        <w:tc>
          <w:tcPr>
            <w:tcW w:w="349" w:type="pct"/>
            <w:shd w:val="clear" w:color="auto" w:fill="auto"/>
            <w:noWrap w:val="0"/>
            <w:vAlign w:val="center"/>
          </w:tcPr>
          <w:p w14:paraId="1F8F978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计划</w:t>
            </w:r>
          </w:p>
          <w:p w14:paraId="7CF26C7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标准</w:t>
            </w:r>
          </w:p>
        </w:tc>
        <w:tc>
          <w:tcPr>
            <w:tcW w:w="578" w:type="pct"/>
            <w:shd w:val="clear" w:color="auto" w:fill="auto"/>
            <w:noWrap w:val="0"/>
            <w:vAlign w:val="center"/>
          </w:tcPr>
          <w:p w14:paraId="19408E67">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eastAsia="zh-CN" w:bidi="ar"/>
              </w:rPr>
              <w:t>①</w:t>
            </w:r>
            <w:r>
              <w:rPr>
                <w:rFonts w:hint="eastAsia" w:ascii="Times New Roman" w:hAnsi="Times New Roman" w:eastAsia="仿宋" w:cs="Times New Roman"/>
                <w:color w:val="000000"/>
                <w:kern w:val="0"/>
                <w:sz w:val="24"/>
                <w:highlight w:val="none"/>
                <w:lang w:eastAsia="zh-CN" w:bidi="ar"/>
              </w:rPr>
              <w:t>项目实际运营成本≤</w:t>
            </w:r>
            <w:r>
              <w:rPr>
                <w:rFonts w:hint="eastAsia" w:ascii="Times New Roman" w:hAnsi="Times New Roman" w:eastAsia="仿宋" w:cs="Times New Roman"/>
                <w:color w:val="000000"/>
                <w:kern w:val="0"/>
                <w:sz w:val="24"/>
                <w:highlight w:val="none"/>
                <w:lang w:val="en-US" w:eastAsia="zh-CN" w:bidi="ar"/>
              </w:rPr>
              <w:t>72.78万元</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得</w:t>
            </w:r>
            <w:r>
              <w:rPr>
                <w:rFonts w:hint="eastAsia" w:ascii="Times New Roman" w:hAnsi="Times New Roman" w:eastAsia="仿宋" w:cs="Times New Roman"/>
                <w:color w:val="000000"/>
                <w:kern w:val="0"/>
                <w:sz w:val="24"/>
                <w:highlight w:val="none"/>
                <w:lang w:val="en-US" w:eastAsia="zh-CN" w:bidi="ar"/>
              </w:rPr>
              <w:t>10</w:t>
            </w:r>
            <w:r>
              <w:rPr>
                <w:rFonts w:hint="default" w:ascii="Times New Roman" w:hAnsi="Times New Roman" w:eastAsia="仿宋" w:cs="Times New Roman"/>
                <w:color w:val="000000"/>
                <w:kern w:val="0"/>
                <w:sz w:val="24"/>
                <w:highlight w:val="none"/>
                <w:lang w:bidi="ar"/>
              </w:rPr>
              <w:t>分</w:t>
            </w:r>
            <w:r>
              <w:rPr>
                <w:rFonts w:hint="eastAsia"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eastAsia="zh-CN" w:bidi="ar"/>
              </w:rPr>
              <w:t>否则按比例扣减相应的权重分</w:t>
            </w:r>
            <w:r>
              <w:rPr>
                <w:rFonts w:hint="default"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w:t>
            </w:r>
            <w:r>
              <w:rPr>
                <w:rFonts w:hint="eastAsia" w:ascii="Times New Roman" w:hAnsi="Times New Roman" w:eastAsia="仿宋" w:cs="Times New Roman"/>
                <w:color w:val="000000"/>
                <w:kern w:val="0"/>
                <w:sz w:val="24"/>
                <w:highlight w:val="none"/>
                <w:lang w:eastAsia="zh-CN" w:bidi="ar"/>
              </w:rPr>
              <w:t>若产生不属于本项目的成本，则该项不得分。</w:t>
            </w:r>
          </w:p>
        </w:tc>
        <w:tc>
          <w:tcPr>
            <w:tcW w:w="497" w:type="pct"/>
            <w:shd w:val="clear" w:color="auto" w:fill="auto"/>
            <w:noWrap w:val="0"/>
            <w:vAlign w:val="center"/>
          </w:tcPr>
          <w:p w14:paraId="7242A08F">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财务资料、</w:t>
            </w:r>
            <w:r>
              <w:rPr>
                <w:rFonts w:hint="eastAsia" w:ascii="Times New Roman" w:hAnsi="Times New Roman" w:eastAsia="仿宋" w:cs="Times New Roman"/>
                <w:color w:val="000000"/>
                <w:kern w:val="0"/>
                <w:sz w:val="24"/>
                <w:highlight w:val="none"/>
                <w:lang w:eastAsia="zh-CN" w:bidi="ar"/>
              </w:rPr>
              <w:t>收益与融资自求平衡方案</w:t>
            </w:r>
            <w:r>
              <w:rPr>
                <w:rFonts w:hint="default" w:ascii="Times New Roman" w:hAnsi="Times New Roman" w:eastAsia="仿宋" w:cs="Times New Roman"/>
                <w:color w:val="000000"/>
                <w:kern w:val="0"/>
                <w:sz w:val="24"/>
                <w:highlight w:val="none"/>
                <w:lang w:val="en-US" w:eastAsia="zh-CN" w:bidi="ar"/>
              </w:rPr>
              <w:t>等</w:t>
            </w:r>
          </w:p>
        </w:tc>
      </w:tr>
      <w:tr w14:paraId="3394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278" w:type="pct"/>
            <w:vMerge w:val="continue"/>
            <w:noWrap w:val="0"/>
            <w:vAlign w:val="top"/>
          </w:tcPr>
          <w:p w14:paraId="00AD9512">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p>
        </w:tc>
        <w:tc>
          <w:tcPr>
            <w:tcW w:w="386" w:type="pct"/>
            <w:vMerge w:val="continue"/>
            <w:noWrap w:val="0"/>
            <w:vAlign w:val="center"/>
          </w:tcPr>
          <w:p w14:paraId="4F320CF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59" w:type="pct"/>
            <w:shd w:val="clear" w:color="auto" w:fill="auto"/>
            <w:noWrap w:val="0"/>
            <w:vAlign w:val="center"/>
          </w:tcPr>
          <w:p w14:paraId="33D8055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收益上缴及时性</w:t>
            </w:r>
          </w:p>
        </w:tc>
        <w:tc>
          <w:tcPr>
            <w:tcW w:w="227" w:type="pct"/>
            <w:shd w:val="clear" w:color="auto" w:fill="auto"/>
            <w:noWrap w:val="0"/>
            <w:vAlign w:val="center"/>
          </w:tcPr>
          <w:p w14:paraId="00A4E78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5</w:t>
            </w:r>
          </w:p>
        </w:tc>
        <w:tc>
          <w:tcPr>
            <w:tcW w:w="693" w:type="pct"/>
            <w:shd w:val="clear" w:color="auto" w:fill="auto"/>
            <w:noWrap w:val="0"/>
            <w:vAlign w:val="center"/>
          </w:tcPr>
          <w:p w14:paraId="5D7909C0">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专项债券项目</w:t>
            </w:r>
            <w:r>
              <w:rPr>
                <w:rFonts w:hint="eastAsia" w:ascii="Times New Roman" w:hAnsi="Times New Roman" w:eastAsia="仿宋" w:cs="Times New Roman"/>
                <w:color w:val="000000"/>
                <w:kern w:val="0"/>
                <w:sz w:val="24"/>
                <w:highlight w:val="none"/>
                <w:lang w:eastAsia="zh-CN" w:bidi="ar"/>
              </w:rPr>
              <w:t>收益上缴情况，</w:t>
            </w:r>
            <w:r>
              <w:rPr>
                <w:rFonts w:hint="default" w:ascii="Times New Roman" w:hAnsi="Times New Roman" w:eastAsia="仿宋" w:cs="Times New Roman"/>
                <w:color w:val="000000"/>
                <w:kern w:val="0"/>
                <w:sz w:val="24"/>
                <w:highlight w:val="none"/>
                <w:lang w:bidi="ar"/>
              </w:rPr>
              <w:t>用以反映和考核项目</w:t>
            </w:r>
            <w:r>
              <w:rPr>
                <w:rFonts w:hint="eastAsia" w:ascii="Times New Roman" w:hAnsi="Times New Roman" w:eastAsia="仿宋" w:cs="Times New Roman"/>
                <w:color w:val="000000"/>
                <w:kern w:val="0"/>
                <w:sz w:val="24"/>
                <w:highlight w:val="none"/>
                <w:lang w:eastAsia="zh-CN" w:bidi="ar"/>
              </w:rPr>
              <w:t>收益是否产生收益并足额上缴财政。</w:t>
            </w:r>
          </w:p>
        </w:tc>
        <w:tc>
          <w:tcPr>
            <w:tcW w:w="1432" w:type="pct"/>
            <w:shd w:val="clear" w:color="auto" w:fill="auto"/>
            <w:noWrap w:val="0"/>
            <w:vAlign w:val="center"/>
          </w:tcPr>
          <w:p w14:paraId="7E481055">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项目收益是否足额上缴。</w:t>
            </w:r>
          </w:p>
        </w:tc>
        <w:tc>
          <w:tcPr>
            <w:tcW w:w="298" w:type="pct"/>
            <w:shd w:val="clear" w:color="auto" w:fill="auto"/>
            <w:noWrap w:val="0"/>
            <w:vAlign w:val="center"/>
          </w:tcPr>
          <w:p w14:paraId="2515E4D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49" w:type="pct"/>
            <w:shd w:val="clear" w:color="auto" w:fill="auto"/>
            <w:noWrap w:val="0"/>
            <w:vAlign w:val="center"/>
          </w:tcPr>
          <w:p w14:paraId="349E858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经省财政厅同意，将“是/否”作为评价标准</w:t>
            </w:r>
          </w:p>
        </w:tc>
        <w:tc>
          <w:tcPr>
            <w:tcW w:w="578" w:type="pct"/>
            <w:shd w:val="clear" w:color="auto" w:fill="auto"/>
            <w:noWrap w:val="0"/>
            <w:vAlign w:val="center"/>
          </w:tcPr>
          <w:p w14:paraId="47C63712">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①收益足额上缴，得</w:t>
            </w:r>
            <w:r>
              <w:rPr>
                <w:rFonts w:hint="eastAsia" w:ascii="Times New Roman" w:hAnsi="Times New Roman" w:eastAsia="仿宋" w:cs="Times New Roman"/>
                <w:color w:val="000000"/>
                <w:kern w:val="0"/>
                <w:sz w:val="24"/>
                <w:highlight w:val="none"/>
                <w:lang w:val="en-US" w:eastAsia="zh-CN" w:bidi="ar"/>
              </w:rPr>
              <w:t>5</w:t>
            </w:r>
            <w:r>
              <w:rPr>
                <w:rFonts w:hint="eastAsia" w:ascii="Times New Roman" w:hAnsi="Times New Roman" w:eastAsia="仿宋" w:cs="Times New Roman"/>
                <w:color w:val="000000"/>
                <w:kern w:val="0"/>
                <w:sz w:val="24"/>
                <w:highlight w:val="none"/>
                <w:lang w:eastAsia="zh-CN" w:bidi="ar"/>
              </w:rPr>
              <w:t>分；②收益上缴但未足额，得</w:t>
            </w:r>
            <w:r>
              <w:rPr>
                <w:rFonts w:hint="eastAsia" w:ascii="Times New Roman" w:hAnsi="Times New Roman" w:eastAsia="仿宋" w:cs="Times New Roman"/>
                <w:color w:val="000000"/>
                <w:kern w:val="0"/>
                <w:sz w:val="24"/>
                <w:highlight w:val="none"/>
                <w:lang w:val="en-US" w:eastAsia="zh-CN" w:bidi="ar"/>
              </w:rPr>
              <w:t>2分；</w:t>
            </w:r>
          </w:p>
          <w:p w14:paraId="057E98A3">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eastAsia="zh-CN" w:bidi="ar"/>
              </w:rPr>
              <w:t>③</w:t>
            </w:r>
            <w:r>
              <w:rPr>
                <w:rFonts w:hint="eastAsia" w:ascii="Times New Roman" w:hAnsi="Times New Roman" w:eastAsia="仿宋" w:cs="Times New Roman"/>
                <w:color w:val="000000"/>
                <w:kern w:val="0"/>
                <w:sz w:val="24"/>
                <w:highlight w:val="none"/>
                <w:lang w:eastAsia="zh-CN" w:bidi="ar"/>
              </w:rPr>
              <w:t>收益未上缴或没有收益，不得分。</w:t>
            </w:r>
          </w:p>
        </w:tc>
        <w:tc>
          <w:tcPr>
            <w:tcW w:w="497" w:type="pct"/>
            <w:shd w:val="clear" w:color="auto" w:fill="auto"/>
            <w:noWrap w:val="0"/>
            <w:vAlign w:val="center"/>
          </w:tcPr>
          <w:p w14:paraId="25618D49">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收益上缴支出凭证、财政规定文件等</w:t>
            </w:r>
          </w:p>
        </w:tc>
      </w:tr>
      <w:tr w14:paraId="516B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78" w:type="pct"/>
            <w:vMerge w:val="continue"/>
            <w:noWrap w:val="0"/>
            <w:vAlign w:val="top"/>
          </w:tcPr>
          <w:p w14:paraId="1E92E3F5">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p>
        </w:tc>
        <w:tc>
          <w:tcPr>
            <w:tcW w:w="386" w:type="pct"/>
            <w:noWrap w:val="0"/>
            <w:vAlign w:val="center"/>
          </w:tcPr>
          <w:p w14:paraId="22B08DD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满意度</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259" w:type="pct"/>
            <w:noWrap w:val="0"/>
            <w:vAlign w:val="center"/>
          </w:tcPr>
          <w:p w14:paraId="0D74496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受益群体满意度</w:t>
            </w:r>
          </w:p>
        </w:tc>
        <w:tc>
          <w:tcPr>
            <w:tcW w:w="227" w:type="pct"/>
            <w:noWrap w:val="0"/>
            <w:vAlign w:val="center"/>
          </w:tcPr>
          <w:p w14:paraId="2281E00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5</w:t>
            </w:r>
          </w:p>
        </w:tc>
        <w:tc>
          <w:tcPr>
            <w:tcW w:w="693" w:type="pct"/>
            <w:noWrap w:val="0"/>
            <w:vAlign w:val="center"/>
          </w:tcPr>
          <w:p w14:paraId="25A6662C">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项目受益群体</w:t>
            </w:r>
            <w:r>
              <w:rPr>
                <w:rFonts w:hint="default" w:ascii="Times New Roman" w:hAnsi="Times New Roman" w:eastAsia="仿宋" w:cs="Times New Roman"/>
                <w:color w:val="000000"/>
                <w:kern w:val="0"/>
                <w:sz w:val="24"/>
                <w:highlight w:val="none"/>
                <w:lang w:bidi="ar"/>
              </w:rPr>
              <w:t>对项目实施效果的满意程度。</w:t>
            </w:r>
          </w:p>
        </w:tc>
        <w:tc>
          <w:tcPr>
            <w:tcW w:w="1432" w:type="pct"/>
            <w:noWrap w:val="0"/>
            <w:vAlign w:val="center"/>
          </w:tcPr>
          <w:p w14:paraId="1585328F">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满意度采用五段式选项来体现被调查对象的意见，即设置“非常满意”、“比较满意”、“满意”、“不太满意”和“非常不满意”五个等级。赋值分别为“5、4、3、2、1”，根据等概率法计算满意程度，计算公式为：</w:t>
            </w:r>
          </w:p>
          <w:p w14:paraId="37F68D7F">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每题满意度=（“非常满意”个数*5+“比较满意”*4+“满意”*3+“不太满意”*2+“非常不满意”*1）/（全部回答个数*5）*100%</w:t>
            </w:r>
          </w:p>
          <w:p w14:paraId="49AC55EA">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val="en-US" w:eastAsia="zh-CN" w:bidi="ar"/>
              </w:rPr>
              <w:t>总体满意度=各题满意度的算术（或加权）平均值。</w:t>
            </w:r>
          </w:p>
        </w:tc>
        <w:tc>
          <w:tcPr>
            <w:tcW w:w="298" w:type="pct"/>
            <w:noWrap w:val="0"/>
            <w:vAlign w:val="center"/>
          </w:tcPr>
          <w:p w14:paraId="42E3625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90%</w:t>
            </w:r>
          </w:p>
        </w:tc>
        <w:tc>
          <w:tcPr>
            <w:tcW w:w="349" w:type="pct"/>
            <w:noWrap w:val="0"/>
            <w:vAlign w:val="center"/>
          </w:tcPr>
          <w:p w14:paraId="164F7B1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计划</w:t>
            </w:r>
          </w:p>
          <w:p w14:paraId="16F101D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标准</w:t>
            </w:r>
          </w:p>
        </w:tc>
        <w:tc>
          <w:tcPr>
            <w:tcW w:w="578" w:type="pct"/>
            <w:noWrap w:val="0"/>
            <w:vAlign w:val="center"/>
          </w:tcPr>
          <w:p w14:paraId="0FB6A11F">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bidi="ar"/>
              </w:rPr>
              <w:t>满意度≥90%得满分，满意度＜90%，每下降1%，扣除5%权重分。</w:t>
            </w:r>
          </w:p>
        </w:tc>
        <w:tc>
          <w:tcPr>
            <w:tcW w:w="497" w:type="pct"/>
            <w:noWrap w:val="0"/>
            <w:vAlign w:val="center"/>
          </w:tcPr>
          <w:p w14:paraId="64ED37D7">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bidi="ar"/>
              </w:rPr>
              <w:t>调查问卷</w:t>
            </w:r>
          </w:p>
        </w:tc>
      </w:tr>
    </w:tbl>
    <w:p w14:paraId="3FA40F83">
      <w:pPr>
        <w:rPr>
          <w:rFonts w:hint="default"/>
          <w:lang w:val="en-US" w:eastAsia="zh-CN"/>
        </w:rPr>
      </w:pPr>
    </w:p>
    <w:p w14:paraId="4F724E15">
      <w:pPr>
        <w:rPr>
          <w:rFonts w:hint="default"/>
          <w:lang w:val="en-US" w:eastAsia="zh-CN"/>
        </w:rPr>
        <w:sectPr>
          <w:pgSz w:w="16838" w:h="11906" w:orient="landscape"/>
          <w:pgMar w:top="1080" w:right="1440" w:bottom="1080" w:left="1440" w:header="851" w:footer="992" w:gutter="0"/>
          <w:pgNumType w:fmt="decimal"/>
          <w:cols w:space="425" w:num="1"/>
          <w:docGrid w:type="lines" w:linePitch="312" w:charSpace="0"/>
        </w:sectPr>
      </w:pPr>
    </w:p>
    <w:p w14:paraId="5FEE9F68">
      <w:pPr>
        <w:pStyle w:val="3"/>
        <w:pageBreakBefore w:val="0"/>
        <w:widowControl w:val="0"/>
        <w:numPr>
          <w:ilvl w:val="0"/>
          <w:numId w:val="0"/>
        </w:numPr>
        <w:kinsoku/>
        <w:wordWrap/>
        <w:overflowPunct/>
        <w:topLinePunct w:val="0"/>
        <w:autoSpaceDE/>
        <w:autoSpaceDN/>
        <w:bidi w:val="0"/>
        <w:snapToGrid w:val="0"/>
        <w:spacing w:line="576" w:lineRule="exact"/>
        <w:ind w:leftChars="0"/>
        <w:textAlignment w:val="auto"/>
        <w:rPr>
          <w:rFonts w:hint="eastAsia" w:ascii="黑体" w:hAnsi="黑体" w:eastAsia="黑体" w:cs="黑体"/>
          <w:b w:val="0"/>
          <w:bCs w:val="0"/>
          <w:highlight w:val="none"/>
          <w:lang w:val="en-US" w:eastAsia="zh-CN"/>
        </w:rPr>
      </w:pPr>
      <w:bookmarkStart w:id="109" w:name="_Toc28803"/>
      <w:r>
        <w:rPr>
          <w:rFonts w:hint="default" w:ascii="黑体" w:hAnsi="黑体" w:eastAsia="黑体" w:cs="黑体"/>
          <w:b w:val="0"/>
          <w:bCs w:val="0"/>
          <w:highlight w:val="none"/>
          <w:lang w:val="en-US" w:eastAsia="zh-CN"/>
        </w:rPr>
        <w:t>附件</w:t>
      </w:r>
      <w:r>
        <w:rPr>
          <w:rFonts w:hint="eastAsia" w:ascii="黑体" w:hAnsi="黑体" w:eastAsia="黑体" w:cs="黑体"/>
          <w:b w:val="0"/>
          <w:bCs w:val="0"/>
          <w:highlight w:val="none"/>
          <w:lang w:val="en-US" w:eastAsia="zh-CN"/>
        </w:rPr>
        <w:t>2</w:t>
      </w:r>
      <w:r>
        <w:rPr>
          <w:rFonts w:hint="default" w:ascii="黑体" w:hAnsi="黑体" w:eastAsia="黑体" w:cs="黑体"/>
          <w:b w:val="0"/>
          <w:bCs w:val="0"/>
          <w:highlight w:val="none"/>
          <w:lang w:val="en-US" w:eastAsia="zh-CN"/>
        </w:rPr>
        <w:t>：绩效评价评分表</w:t>
      </w:r>
      <w:bookmarkEnd w:id="107"/>
      <w:bookmarkEnd w:id="108"/>
      <w:bookmarkEnd w:id="109"/>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264"/>
        <w:gridCol w:w="844"/>
        <w:gridCol w:w="742"/>
        <w:gridCol w:w="5278"/>
        <w:gridCol w:w="2468"/>
        <w:gridCol w:w="881"/>
        <w:gridCol w:w="1782"/>
      </w:tblGrid>
      <w:tr w14:paraId="2EE7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319" w:type="pct"/>
            <w:shd w:val="clear" w:color="auto" w:fill="C8C8C8" w:themeFill="accent3" w:themeFillTint="99"/>
            <w:noWrap w:val="0"/>
            <w:vAlign w:val="center"/>
          </w:tcPr>
          <w:p w14:paraId="512D251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ascii="Times New Roman" w:hAnsi="Times New Roman" w:eastAsia="仿宋" w:cs="Times New Roman"/>
                <w:b/>
                <w:bCs/>
                <w:color w:val="000000"/>
                <w:sz w:val="24"/>
                <w:highlight w:val="none"/>
              </w:rPr>
            </w:pPr>
            <w:r>
              <w:rPr>
                <w:rFonts w:ascii="Times New Roman" w:hAnsi="Times New Roman" w:eastAsia="仿宋" w:cs="Times New Roman"/>
                <w:b/>
                <w:bCs/>
                <w:color w:val="000000"/>
                <w:kern w:val="0"/>
                <w:sz w:val="24"/>
                <w:highlight w:val="none"/>
                <w:lang w:bidi="ar"/>
              </w:rPr>
              <w:t>一级指标</w:t>
            </w:r>
          </w:p>
        </w:tc>
        <w:tc>
          <w:tcPr>
            <w:tcW w:w="446" w:type="pct"/>
            <w:shd w:val="clear" w:color="auto" w:fill="C8C8C8" w:themeFill="accent3" w:themeFillTint="99"/>
            <w:noWrap w:val="0"/>
            <w:vAlign w:val="center"/>
          </w:tcPr>
          <w:p w14:paraId="75AEC66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ascii="Times New Roman" w:hAnsi="Times New Roman" w:eastAsia="仿宋" w:cs="Times New Roman"/>
                <w:b/>
                <w:bCs/>
                <w:color w:val="000000"/>
                <w:kern w:val="0"/>
                <w:sz w:val="24"/>
                <w:highlight w:val="none"/>
                <w:lang w:bidi="ar"/>
              </w:rPr>
            </w:pPr>
            <w:r>
              <w:rPr>
                <w:rFonts w:ascii="Times New Roman" w:hAnsi="Times New Roman" w:eastAsia="仿宋" w:cs="Times New Roman"/>
                <w:b/>
                <w:bCs/>
                <w:color w:val="000000"/>
                <w:kern w:val="0"/>
                <w:sz w:val="24"/>
                <w:highlight w:val="none"/>
                <w:lang w:bidi="ar"/>
              </w:rPr>
              <w:t>二级</w:t>
            </w:r>
          </w:p>
          <w:p w14:paraId="56EE183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ascii="Times New Roman" w:hAnsi="Times New Roman" w:eastAsia="仿宋" w:cs="Times New Roman"/>
                <w:b/>
                <w:bCs/>
                <w:color w:val="000000"/>
                <w:sz w:val="24"/>
                <w:highlight w:val="none"/>
              </w:rPr>
            </w:pPr>
            <w:r>
              <w:rPr>
                <w:rFonts w:ascii="Times New Roman" w:hAnsi="Times New Roman" w:eastAsia="仿宋" w:cs="Times New Roman"/>
                <w:b/>
                <w:bCs/>
                <w:color w:val="000000"/>
                <w:kern w:val="0"/>
                <w:sz w:val="24"/>
                <w:highlight w:val="none"/>
                <w:lang w:bidi="ar"/>
              </w:rPr>
              <w:t>指标</w:t>
            </w:r>
          </w:p>
        </w:tc>
        <w:tc>
          <w:tcPr>
            <w:tcW w:w="298" w:type="pct"/>
            <w:shd w:val="clear" w:color="auto" w:fill="C8C8C8" w:themeFill="accent3" w:themeFillTint="99"/>
            <w:noWrap w:val="0"/>
            <w:vAlign w:val="center"/>
          </w:tcPr>
          <w:p w14:paraId="1D7E7F0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ascii="Times New Roman" w:hAnsi="Times New Roman" w:eastAsia="仿宋" w:cs="Times New Roman"/>
                <w:b/>
                <w:bCs/>
                <w:color w:val="000000"/>
                <w:sz w:val="24"/>
                <w:highlight w:val="none"/>
              </w:rPr>
            </w:pPr>
            <w:r>
              <w:rPr>
                <w:rFonts w:ascii="Times New Roman" w:hAnsi="Times New Roman" w:eastAsia="仿宋" w:cs="Times New Roman"/>
                <w:b/>
                <w:bCs/>
                <w:color w:val="000000"/>
                <w:kern w:val="0"/>
                <w:sz w:val="24"/>
                <w:highlight w:val="none"/>
                <w:lang w:bidi="ar"/>
              </w:rPr>
              <w:t>三级指标</w:t>
            </w:r>
          </w:p>
        </w:tc>
        <w:tc>
          <w:tcPr>
            <w:tcW w:w="262" w:type="pct"/>
            <w:shd w:val="clear" w:color="auto" w:fill="C8C8C8" w:themeFill="accent3" w:themeFillTint="99"/>
            <w:noWrap w:val="0"/>
            <w:vAlign w:val="center"/>
          </w:tcPr>
          <w:p w14:paraId="00D021C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ascii="Times New Roman" w:hAnsi="Times New Roman" w:eastAsia="仿宋" w:cs="Times New Roman"/>
                <w:b/>
                <w:bCs/>
                <w:color w:val="000000"/>
                <w:sz w:val="24"/>
                <w:highlight w:val="none"/>
              </w:rPr>
            </w:pPr>
            <w:r>
              <w:rPr>
                <w:rFonts w:ascii="Times New Roman" w:hAnsi="Times New Roman" w:eastAsia="仿宋" w:cs="Times New Roman"/>
                <w:b/>
                <w:bCs/>
                <w:color w:val="000000"/>
                <w:kern w:val="0"/>
                <w:sz w:val="24"/>
                <w:highlight w:val="none"/>
                <w:lang w:bidi="ar"/>
              </w:rPr>
              <w:t>权重</w:t>
            </w:r>
          </w:p>
        </w:tc>
        <w:tc>
          <w:tcPr>
            <w:tcW w:w="1863" w:type="pct"/>
            <w:shd w:val="clear" w:color="auto" w:fill="C8C8C8" w:themeFill="accent3" w:themeFillTint="99"/>
            <w:noWrap w:val="0"/>
            <w:vAlign w:val="center"/>
          </w:tcPr>
          <w:p w14:paraId="388B8F0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ascii="Times New Roman" w:hAnsi="Times New Roman" w:eastAsia="仿宋" w:cs="Times New Roman"/>
                <w:b/>
                <w:bCs/>
                <w:color w:val="000000"/>
                <w:sz w:val="24"/>
                <w:highlight w:val="none"/>
              </w:rPr>
            </w:pPr>
            <w:r>
              <w:rPr>
                <w:rFonts w:ascii="Times New Roman" w:hAnsi="Times New Roman" w:eastAsia="仿宋" w:cs="Times New Roman"/>
                <w:b/>
                <w:bCs/>
                <w:color w:val="000000"/>
                <w:kern w:val="0"/>
                <w:sz w:val="24"/>
                <w:highlight w:val="none"/>
                <w:lang w:bidi="ar"/>
              </w:rPr>
              <w:t>指标公式</w:t>
            </w:r>
          </w:p>
        </w:tc>
        <w:tc>
          <w:tcPr>
            <w:tcW w:w="869" w:type="pct"/>
            <w:shd w:val="clear" w:color="auto" w:fill="C8C8C8" w:themeFill="accent3" w:themeFillTint="99"/>
            <w:noWrap w:val="0"/>
            <w:vAlign w:val="center"/>
          </w:tcPr>
          <w:p w14:paraId="7B08B49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ascii="Times New Roman" w:hAnsi="Times New Roman" w:eastAsia="仿宋" w:cs="Times New Roman"/>
                <w:b/>
                <w:bCs/>
                <w:color w:val="000000"/>
                <w:sz w:val="24"/>
                <w:highlight w:val="none"/>
              </w:rPr>
            </w:pPr>
            <w:r>
              <w:rPr>
                <w:rFonts w:ascii="Times New Roman" w:hAnsi="Times New Roman" w:eastAsia="仿宋" w:cs="Times New Roman"/>
                <w:b/>
                <w:bCs/>
                <w:color w:val="000000"/>
                <w:kern w:val="0"/>
                <w:sz w:val="24"/>
                <w:highlight w:val="none"/>
                <w:lang w:bidi="ar"/>
              </w:rPr>
              <w:t>评分标准</w:t>
            </w:r>
          </w:p>
        </w:tc>
        <w:tc>
          <w:tcPr>
            <w:tcW w:w="311" w:type="pct"/>
            <w:shd w:val="clear" w:color="auto" w:fill="C8C8C8" w:themeFill="accent3" w:themeFillTint="99"/>
            <w:noWrap w:val="0"/>
            <w:vAlign w:val="center"/>
          </w:tcPr>
          <w:p w14:paraId="620BD63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ascii="Times New Roman" w:hAnsi="Times New Roman" w:eastAsia="仿宋" w:cs="Times New Roman"/>
                <w:b/>
                <w:bCs/>
                <w:color w:val="000000"/>
                <w:kern w:val="0"/>
                <w:sz w:val="24"/>
                <w:highlight w:val="none"/>
                <w:lang w:bidi="ar"/>
              </w:rPr>
            </w:pPr>
            <w:r>
              <w:rPr>
                <w:rFonts w:hint="eastAsia" w:ascii="Times New Roman" w:hAnsi="Times New Roman" w:eastAsia="仿宋" w:cs="Times New Roman"/>
                <w:b/>
                <w:bCs/>
                <w:color w:val="000000"/>
                <w:kern w:val="0"/>
                <w:sz w:val="24"/>
                <w:highlight w:val="none"/>
                <w:lang w:eastAsia="zh-CN" w:bidi="ar"/>
              </w:rPr>
              <w:t>得分</w:t>
            </w:r>
          </w:p>
        </w:tc>
        <w:tc>
          <w:tcPr>
            <w:tcW w:w="629" w:type="pct"/>
            <w:shd w:val="clear" w:color="auto" w:fill="C8C8C8" w:themeFill="accent3" w:themeFillTint="99"/>
            <w:noWrap w:val="0"/>
            <w:vAlign w:val="center"/>
          </w:tcPr>
          <w:p w14:paraId="087A6DD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ascii="Times New Roman" w:hAnsi="Times New Roman" w:eastAsia="仿宋" w:cs="Times New Roman"/>
                <w:b/>
                <w:bCs/>
                <w:color w:val="000000"/>
                <w:kern w:val="0"/>
                <w:sz w:val="24"/>
                <w:highlight w:val="none"/>
                <w:lang w:bidi="ar"/>
              </w:rPr>
            </w:pPr>
            <w:r>
              <w:rPr>
                <w:rFonts w:hint="eastAsia" w:ascii="Times New Roman" w:hAnsi="Times New Roman" w:eastAsia="仿宋" w:cs="Times New Roman"/>
                <w:b/>
                <w:bCs/>
                <w:color w:val="000000"/>
                <w:kern w:val="0"/>
                <w:sz w:val="24"/>
                <w:highlight w:val="none"/>
                <w:lang w:eastAsia="zh-CN" w:bidi="ar"/>
              </w:rPr>
              <w:t>扣分原因</w:t>
            </w:r>
          </w:p>
        </w:tc>
      </w:tr>
      <w:tr w14:paraId="74A1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9" w:type="pct"/>
            <w:vMerge w:val="restart"/>
            <w:noWrap w:val="0"/>
            <w:vAlign w:val="center"/>
          </w:tcPr>
          <w:p w14:paraId="109902F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决策</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（10分）</w:t>
            </w:r>
          </w:p>
        </w:tc>
        <w:tc>
          <w:tcPr>
            <w:tcW w:w="446" w:type="pct"/>
            <w:vMerge w:val="restart"/>
            <w:noWrap w:val="0"/>
            <w:vAlign w:val="center"/>
          </w:tcPr>
          <w:p w14:paraId="56C4318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新增地方政府专项债券项目申报的政策依据与程序规范性（2分）</w:t>
            </w:r>
          </w:p>
        </w:tc>
        <w:tc>
          <w:tcPr>
            <w:tcW w:w="298" w:type="pct"/>
            <w:noWrap w:val="0"/>
            <w:vAlign w:val="center"/>
          </w:tcPr>
          <w:p w14:paraId="4370CD9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立项依据充分性</w:t>
            </w:r>
          </w:p>
        </w:tc>
        <w:tc>
          <w:tcPr>
            <w:tcW w:w="262" w:type="pct"/>
            <w:noWrap w:val="0"/>
            <w:vAlign w:val="center"/>
          </w:tcPr>
          <w:p w14:paraId="5796B9F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1</w:t>
            </w:r>
          </w:p>
        </w:tc>
        <w:tc>
          <w:tcPr>
            <w:tcW w:w="1863" w:type="pct"/>
            <w:noWrap w:val="0"/>
            <w:vAlign w:val="center"/>
          </w:tcPr>
          <w:p w14:paraId="5E973826">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①项目是否符合专项债券支持领域和方向情况；</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②项目立项审批是否符合国家法律法规、国民经济发展规划和市县区城市发展规划；</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③项目是否列入政府投资计划和中长期财政规划；</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④是否纳入财政部地方政府债务管理系统项目库和发改委国家重大项目建设库；</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⑤项目资金是否纳入政府性基金预算管理。</w:t>
            </w:r>
          </w:p>
        </w:tc>
        <w:tc>
          <w:tcPr>
            <w:tcW w:w="869" w:type="pct"/>
            <w:noWrap w:val="0"/>
            <w:vAlign w:val="center"/>
          </w:tcPr>
          <w:p w14:paraId="6D5D5FA3">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完全符合以上条件得1分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扣0.2分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311" w:type="pct"/>
            <w:noWrap w:val="0"/>
            <w:vAlign w:val="center"/>
          </w:tcPr>
          <w:p w14:paraId="0A4B693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w:t>
            </w:r>
          </w:p>
        </w:tc>
        <w:tc>
          <w:tcPr>
            <w:tcW w:w="629" w:type="pct"/>
            <w:noWrap w:val="0"/>
            <w:vAlign w:val="center"/>
          </w:tcPr>
          <w:p w14:paraId="7435EDDC">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p>
        </w:tc>
      </w:tr>
      <w:tr w14:paraId="58EE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319" w:type="pct"/>
            <w:vMerge w:val="continue"/>
            <w:noWrap w:val="0"/>
            <w:vAlign w:val="center"/>
          </w:tcPr>
          <w:p w14:paraId="5ECD2A2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46" w:type="pct"/>
            <w:vMerge w:val="continue"/>
            <w:noWrap w:val="0"/>
            <w:vAlign w:val="center"/>
          </w:tcPr>
          <w:p w14:paraId="6158F22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98" w:type="pct"/>
            <w:noWrap w:val="0"/>
            <w:vAlign w:val="center"/>
          </w:tcPr>
          <w:p w14:paraId="747D090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立项程序规范性</w:t>
            </w:r>
          </w:p>
        </w:tc>
        <w:tc>
          <w:tcPr>
            <w:tcW w:w="262" w:type="pct"/>
            <w:noWrap w:val="0"/>
            <w:vAlign w:val="center"/>
          </w:tcPr>
          <w:p w14:paraId="6D85BC0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1</w:t>
            </w:r>
          </w:p>
        </w:tc>
        <w:tc>
          <w:tcPr>
            <w:tcW w:w="1863" w:type="pct"/>
            <w:noWrap w:val="0"/>
            <w:vAlign w:val="center"/>
          </w:tcPr>
          <w:p w14:paraId="3E40D970">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①项目是否按照规定的程序申请设立；</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②项目前期准备是否有选址意见书和用地审批文件；</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③是否编制可行性研究报告或项目申请报告；</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④可行性研究报告和项目申请报告核准文件是否批复；</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⑤环境影响评价、安全评价、施工许可证或开工报告等是否有相关批复文件。</w:t>
            </w:r>
          </w:p>
        </w:tc>
        <w:tc>
          <w:tcPr>
            <w:tcW w:w="869" w:type="pct"/>
            <w:noWrap w:val="0"/>
            <w:vAlign w:val="center"/>
          </w:tcPr>
          <w:p w14:paraId="106C731D">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完全符合以上条件得1分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扣0.2分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311" w:type="pct"/>
            <w:noWrap w:val="0"/>
            <w:vAlign w:val="center"/>
          </w:tcPr>
          <w:p w14:paraId="300CC46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w:t>
            </w:r>
          </w:p>
        </w:tc>
        <w:tc>
          <w:tcPr>
            <w:tcW w:w="629" w:type="pct"/>
            <w:noWrap w:val="0"/>
            <w:vAlign w:val="center"/>
          </w:tcPr>
          <w:p w14:paraId="55DD3BFD">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p>
        </w:tc>
      </w:tr>
      <w:tr w14:paraId="38F7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9" w:type="pct"/>
            <w:vMerge w:val="continue"/>
            <w:noWrap w:val="0"/>
            <w:vAlign w:val="center"/>
          </w:tcPr>
          <w:p w14:paraId="0877D94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46" w:type="pct"/>
            <w:vMerge w:val="restart"/>
            <w:noWrap w:val="0"/>
            <w:vAlign w:val="center"/>
          </w:tcPr>
          <w:p w14:paraId="2DA1DFD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新增地方政府专项债券绩效目标设定的合理性与指标明确性</w:t>
            </w:r>
          </w:p>
          <w:p w14:paraId="1BA2CDF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（4分）</w:t>
            </w:r>
          </w:p>
        </w:tc>
        <w:tc>
          <w:tcPr>
            <w:tcW w:w="298" w:type="pct"/>
            <w:noWrap w:val="0"/>
            <w:vAlign w:val="center"/>
          </w:tcPr>
          <w:p w14:paraId="607FCE2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绩效目标合理性</w:t>
            </w:r>
          </w:p>
        </w:tc>
        <w:tc>
          <w:tcPr>
            <w:tcW w:w="262" w:type="pct"/>
            <w:noWrap w:val="0"/>
            <w:vAlign w:val="center"/>
          </w:tcPr>
          <w:p w14:paraId="75931CC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2</w:t>
            </w:r>
          </w:p>
        </w:tc>
        <w:tc>
          <w:tcPr>
            <w:tcW w:w="1863" w:type="pct"/>
            <w:noWrap w:val="0"/>
            <w:vAlign w:val="center"/>
          </w:tcPr>
          <w:p w14:paraId="064AE850">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①专项债券项目申报时是否制定绩效目标；</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②绩效目标是否与债券资金投入的项目内容相符；</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③项目预期产出的效益和效果是否符合当地经济发展需求；</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④项目所申请的专项债券资金与项目概算需求的资金量是否相匹配。</w:t>
            </w:r>
          </w:p>
        </w:tc>
        <w:tc>
          <w:tcPr>
            <w:tcW w:w="869" w:type="pct"/>
            <w:noWrap w:val="0"/>
            <w:vAlign w:val="center"/>
          </w:tcPr>
          <w:p w14:paraId="512BFB9F">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扣0.5分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311" w:type="pct"/>
            <w:noWrap w:val="0"/>
            <w:vAlign w:val="center"/>
          </w:tcPr>
          <w:p w14:paraId="688B877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1.5</w:t>
            </w:r>
          </w:p>
        </w:tc>
        <w:tc>
          <w:tcPr>
            <w:tcW w:w="629" w:type="pct"/>
            <w:noWrap w:val="0"/>
            <w:vAlign w:val="center"/>
          </w:tcPr>
          <w:p w14:paraId="442F8378">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度总体目标缺少具体建设内容及项目实施后带来的效益情况。</w:t>
            </w:r>
          </w:p>
        </w:tc>
      </w:tr>
      <w:tr w14:paraId="0D08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319" w:type="pct"/>
            <w:vMerge w:val="continue"/>
            <w:noWrap w:val="0"/>
            <w:vAlign w:val="center"/>
          </w:tcPr>
          <w:p w14:paraId="0E0B9F9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46" w:type="pct"/>
            <w:vMerge w:val="continue"/>
            <w:noWrap w:val="0"/>
            <w:vAlign w:val="center"/>
          </w:tcPr>
          <w:p w14:paraId="4F772C7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98" w:type="pct"/>
            <w:noWrap w:val="0"/>
            <w:vAlign w:val="center"/>
          </w:tcPr>
          <w:p w14:paraId="2CE98BA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绩效指标明确性</w:t>
            </w:r>
          </w:p>
        </w:tc>
        <w:tc>
          <w:tcPr>
            <w:tcW w:w="262" w:type="pct"/>
            <w:noWrap w:val="0"/>
            <w:vAlign w:val="center"/>
          </w:tcPr>
          <w:p w14:paraId="1382C77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2</w:t>
            </w:r>
          </w:p>
        </w:tc>
        <w:tc>
          <w:tcPr>
            <w:tcW w:w="1863" w:type="pct"/>
            <w:noWrap w:val="0"/>
            <w:vAlign w:val="center"/>
          </w:tcPr>
          <w:p w14:paraId="759AE945">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①项目绩效目标细化分解的具体指标是否真实反映该项目相关信息；</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②细化分解的具体指标是否通过清晰、可衡量、可量化的指标值体现；</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③绩效指标值的设定是否与项目目标任务数或计划数相对应。</w:t>
            </w:r>
          </w:p>
        </w:tc>
        <w:tc>
          <w:tcPr>
            <w:tcW w:w="869" w:type="pct"/>
            <w:noWrap w:val="0"/>
            <w:vAlign w:val="center"/>
          </w:tcPr>
          <w:p w14:paraId="21C62737">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不符合①或②</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每有一处扣0.8分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不符合③扣0.4分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311" w:type="pct"/>
            <w:noWrap w:val="0"/>
            <w:vAlign w:val="center"/>
          </w:tcPr>
          <w:p w14:paraId="7FAB915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1.2</w:t>
            </w:r>
          </w:p>
        </w:tc>
        <w:tc>
          <w:tcPr>
            <w:tcW w:w="629" w:type="pct"/>
            <w:noWrap w:val="0"/>
            <w:vAlign w:val="center"/>
          </w:tcPr>
          <w:p w14:paraId="446737BD">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bidi="ar"/>
              </w:rPr>
              <w:t>部分三级指标及指标值有待进一步完善</w:t>
            </w:r>
            <w:r>
              <w:rPr>
                <w:rFonts w:hint="eastAsia" w:ascii="Times New Roman" w:hAnsi="Times New Roman" w:eastAsia="仿宋" w:cs="Times New Roman"/>
                <w:color w:val="000000"/>
                <w:kern w:val="0"/>
                <w:sz w:val="24"/>
                <w:highlight w:val="none"/>
                <w:lang w:eastAsia="zh-CN" w:bidi="ar"/>
              </w:rPr>
              <w:t>。</w:t>
            </w:r>
          </w:p>
        </w:tc>
      </w:tr>
      <w:tr w14:paraId="3C7AD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9" w:type="pct"/>
            <w:vMerge w:val="continue"/>
            <w:noWrap w:val="0"/>
            <w:vAlign w:val="center"/>
          </w:tcPr>
          <w:p w14:paraId="1DE3BEF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46" w:type="pct"/>
            <w:vMerge w:val="restart"/>
            <w:noWrap w:val="0"/>
            <w:vAlign w:val="center"/>
          </w:tcPr>
          <w:p w14:paraId="51BD88B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编制新增地方政府专项债券资金平衡方案科学性和资金分配的合理性（4分）</w:t>
            </w:r>
          </w:p>
        </w:tc>
        <w:tc>
          <w:tcPr>
            <w:tcW w:w="298" w:type="pct"/>
            <w:noWrap w:val="0"/>
            <w:vAlign w:val="center"/>
          </w:tcPr>
          <w:p w14:paraId="0BDD595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平衡方案科学性</w:t>
            </w:r>
          </w:p>
        </w:tc>
        <w:tc>
          <w:tcPr>
            <w:tcW w:w="262" w:type="pct"/>
            <w:noWrap w:val="0"/>
            <w:vAlign w:val="center"/>
          </w:tcPr>
          <w:p w14:paraId="4E6392D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2</w:t>
            </w:r>
          </w:p>
        </w:tc>
        <w:tc>
          <w:tcPr>
            <w:tcW w:w="1863" w:type="pct"/>
            <w:noWrap w:val="0"/>
            <w:vAlign w:val="center"/>
          </w:tcPr>
          <w:p w14:paraId="359B1E29">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①项目单位编制的平衡方案是否经过科学论证；</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②编制的内容与申请专项债券项目内容是否相匹配。</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③申请专项债券额度测算依据是否按照专项债券资金使用规定编制；</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④申请的专项债券项目资金额度与当年专项债券项目任务是否相匹配。</w:t>
            </w:r>
          </w:p>
        </w:tc>
        <w:tc>
          <w:tcPr>
            <w:tcW w:w="869" w:type="pct"/>
            <w:noWrap w:val="0"/>
            <w:vAlign w:val="center"/>
          </w:tcPr>
          <w:p w14:paraId="4FDB091A">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扣0.5分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311" w:type="pct"/>
            <w:noWrap w:val="0"/>
            <w:vAlign w:val="center"/>
          </w:tcPr>
          <w:p w14:paraId="1FC14E2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629" w:type="pct"/>
            <w:noWrap w:val="0"/>
            <w:vAlign w:val="center"/>
          </w:tcPr>
          <w:p w14:paraId="011B2D0E">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p>
        </w:tc>
      </w:tr>
      <w:tr w14:paraId="5022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Merge w:val="continue"/>
            <w:noWrap w:val="0"/>
            <w:vAlign w:val="center"/>
          </w:tcPr>
          <w:p w14:paraId="6EC9784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46" w:type="pct"/>
            <w:vMerge w:val="continue"/>
            <w:noWrap w:val="0"/>
            <w:vAlign w:val="center"/>
          </w:tcPr>
          <w:p w14:paraId="1EA13D0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98" w:type="pct"/>
            <w:noWrap w:val="0"/>
            <w:vAlign w:val="center"/>
          </w:tcPr>
          <w:p w14:paraId="3269855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资金分配合理性</w:t>
            </w:r>
          </w:p>
        </w:tc>
        <w:tc>
          <w:tcPr>
            <w:tcW w:w="262" w:type="pct"/>
            <w:noWrap w:val="0"/>
            <w:vAlign w:val="center"/>
          </w:tcPr>
          <w:p w14:paraId="08A9A93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2</w:t>
            </w:r>
          </w:p>
        </w:tc>
        <w:tc>
          <w:tcPr>
            <w:tcW w:w="1863" w:type="pct"/>
            <w:noWrap w:val="0"/>
            <w:vAlign w:val="center"/>
          </w:tcPr>
          <w:p w14:paraId="5F72B99A">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①专项债券资金分配使用依据是否充分；</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②预算资金、银行贷款、自有资金、债券资金额度分配是否合理。</w:t>
            </w:r>
          </w:p>
        </w:tc>
        <w:tc>
          <w:tcPr>
            <w:tcW w:w="869" w:type="pct"/>
            <w:noWrap w:val="0"/>
            <w:vAlign w:val="center"/>
          </w:tcPr>
          <w:p w14:paraId="7AA4910F">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扣1分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311" w:type="pct"/>
            <w:noWrap w:val="0"/>
            <w:vAlign w:val="center"/>
          </w:tcPr>
          <w:p w14:paraId="21CC683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629" w:type="pct"/>
            <w:noWrap w:val="0"/>
            <w:vAlign w:val="center"/>
          </w:tcPr>
          <w:p w14:paraId="722446F0">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p>
        </w:tc>
      </w:tr>
      <w:tr w14:paraId="5163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Merge w:val="restart"/>
            <w:noWrap w:val="0"/>
            <w:vAlign w:val="center"/>
          </w:tcPr>
          <w:p w14:paraId="0F69158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管理</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（30分）</w:t>
            </w:r>
          </w:p>
        </w:tc>
        <w:tc>
          <w:tcPr>
            <w:tcW w:w="446" w:type="pct"/>
            <w:vMerge w:val="restart"/>
            <w:noWrap w:val="0"/>
            <w:vAlign w:val="center"/>
          </w:tcPr>
          <w:p w14:paraId="07B00B9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bidi="ar"/>
              </w:rPr>
              <w:t>新增地方政府专项债券资金管理制度健全性、组织实施有效性及固定资产合法性和有效性</w:t>
            </w:r>
          </w:p>
          <w:p w14:paraId="6CBDF86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（12分）</w:t>
            </w:r>
          </w:p>
        </w:tc>
        <w:tc>
          <w:tcPr>
            <w:tcW w:w="298" w:type="pct"/>
            <w:noWrap w:val="0"/>
            <w:vAlign w:val="center"/>
          </w:tcPr>
          <w:p w14:paraId="1C88BAE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管理制度健全性</w:t>
            </w:r>
          </w:p>
        </w:tc>
        <w:tc>
          <w:tcPr>
            <w:tcW w:w="262" w:type="pct"/>
            <w:noWrap w:val="0"/>
            <w:vAlign w:val="center"/>
          </w:tcPr>
          <w:p w14:paraId="559F01D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4</w:t>
            </w:r>
          </w:p>
        </w:tc>
        <w:tc>
          <w:tcPr>
            <w:tcW w:w="1863" w:type="pct"/>
            <w:noWrap w:val="0"/>
            <w:vAlign w:val="center"/>
          </w:tcPr>
          <w:p w14:paraId="40E0AB68">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①项目实施单位是否制定专项债券资金使用计划和资金管理办法；</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②所制定的财务管理制度及规定是否合法、合规、完整；</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③项目实施单位是否制定专项债券项目管理办法；</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④所制定的业务管理制度及规定是否合法、合规、完整。</w:t>
            </w:r>
          </w:p>
        </w:tc>
        <w:tc>
          <w:tcPr>
            <w:tcW w:w="869" w:type="pct"/>
            <w:noWrap w:val="0"/>
            <w:vAlign w:val="center"/>
          </w:tcPr>
          <w:p w14:paraId="03E16F7E">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w:t>
            </w:r>
            <w:r>
              <w:rPr>
                <w:rFonts w:hint="eastAsia" w:ascii="Times New Roman" w:hAnsi="Times New Roman" w:eastAsia="仿宋" w:cs="Times New Roman"/>
                <w:color w:val="000000"/>
                <w:kern w:val="0"/>
                <w:sz w:val="24"/>
                <w:highlight w:val="none"/>
                <w:lang w:val="en-US" w:eastAsia="zh-CN" w:bidi="ar"/>
              </w:rPr>
              <w:t>4</w:t>
            </w:r>
            <w:r>
              <w:rPr>
                <w:rFonts w:hint="default" w:ascii="Times New Roman" w:hAnsi="Times New Roman" w:eastAsia="仿宋" w:cs="Times New Roman"/>
                <w:color w:val="000000"/>
                <w:kern w:val="0"/>
                <w:sz w:val="24"/>
                <w:highlight w:val="none"/>
                <w:lang w:bidi="ar"/>
              </w:rPr>
              <w:t>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扣1分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311" w:type="pct"/>
            <w:noWrap w:val="0"/>
            <w:vAlign w:val="center"/>
          </w:tcPr>
          <w:p w14:paraId="43E82BD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4</w:t>
            </w:r>
          </w:p>
        </w:tc>
        <w:tc>
          <w:tcPr>
            <w:tcW w:w="629" w:type="pct"/>
            <w:noWrap w:val="0"/>
            <w:vAlign w:val="center"/>
          </w:tcPr>
          <w:p w14:paraId="65CB151E">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p>
        </w:tc>
      </w:tr>
      <w:tr w14:paraId="7528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9" w:type="pct"/>
            <w:vMerge w:val="continue"/>
            <w:noWrap w:val="0"/>
            <w:vAlign w:val="top"/>
          </w:tcPr>
          <w:p w14:paraId="426C441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46" w:type="pct"/>
            <w:vMerge w:val="continue"/>
            <w:noWrap w:val="0"/>
            <w:vAlign w:val="top"/>
          </w:tcPr>
          <w:p w14:paraId="396A09B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98" w:type="pct"/>
            <w:noWrap w:val="0"/>
            <w:vAlign w:val="center"/>
          </w:tcPr>
          <w:p w14:paraId="572F9B2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组织实施有效性</w:t>
            </w:r>
          </w:p>
        </w:tc>
        <w:tc>
          <w:tcPr>
            <w:tcW w:w="262" w:type="pct"/>
            <w:noWrap w:val="0"/>
            <w:vAlign w:val="center"/>
          </w:tcPr>
          <w:p w14:paraId="0F733F1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4</w:t>
            </w:r>
          </w:p>
        </w:tc>
        <w:tc>
          <w:tcPr>
            <w:tcW w:w="1863" w:type="pct"/>
            <w:noWrap w:val="0"/>
            <w:vAlign w:val="center"/>
          </w:tcPr>
          <w:p w14:paraId="1206B532">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①项目实施是否遵守相关法律法规和相关管理规定；</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②项目实施单位是否按照制定的专项债券资金使用计划执行；</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③专项债券收支、还本付息及专项收入纳入政府性基金预算管理情况；</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④项目调整及支出调整手续是否完备；</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⑤项目合同书、验收报告、技术鉴定、资金凭证等资料是否齐全并及时归档；</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⑥项目实施的人员条件、场地设备、信息支撑等是否落实到位。</w:t>
            </w:r>
          </w:p>
        </w:tc>
        <w:tc>
          <w:tcPr>
            <w:tcW w:w="869" w:type="pct"/>
            <w:noWrap w:val="0"/>
            <w:vAlign w:val="center"/>
          </w:tcPr>
          <w:p w14:paraId="1C168F9F">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w:t>
            </w:r>
            <w:r>
              <w:rPr>
                <w:rFonts w:hint="eastAsia" w:ascii="Times New Roman" w:hAnsi="Times New Roman" w:eastAsia="仿宋" w:cs="Times New Roman"/>
                <w:color w:val="000000"/>
                <w:kern w:val="0"/>
                <w:sz w:val="24"/>
                <w:highlight w:val="none"/>
                <w:lang w:val="en-US" w:eastAsia="zh-CN" w:bidi="ar"/>
              </w:rPr>
              <w:t>4</w:t>
            </w:r>
            <w:r>
              <w:rPr>
                <w:rFonts w:hint="default" w:ascii="Times New Roman" w:hAnsi="Times New Roman" w:eastAsia="仿宋" w:cs="Times New Roman"/>
                <w:color w:val="000000"/>
                <w:kern w:val="0"/>
                <w:sz w:val="24"/>
                <w:highlight w:val="none"/>
                <w:lang w:bidi="ar"/>
              </w:rPr>
              <w:t>分</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不符合①</w:t>
            </w:r>
            <w:r>
              <w:rPr>
                <w:rFonts w:hint="eastAsia" w:ascii="Times New Roman" w:hAnsi="Times New Roman" w:eastAsia="仿宋" w:cs="Times New Roman"/>
                <w:color w:val="000000"/>
                <w:kern w:val="0"/>
                <w:sz w:val="24"/>
                <w:highlight w:val="none"/>
                <w:lang w:eastAsia="zh-CN" w:bidi="ar"/>
              </w:rPr>
              <w:t>或</w:t>
            </w:r>
            <w:r>
              <w:rPr>
                <w:rFonts w:hint="default" w:ascii="Times New Roman" w:hAnsi="Times New Roman" w:eastAsia="仿宋" w:cs="Times New Roman"/>
                <w:color w:val="000000"/>
                <w:kern w:val="0"/>
                <w:sz w:val="24"/>
                <w:highlight w:val="none"/>
                <w:lang w:bidi="ar"/>
              </w:rPr>
              <w:t>②</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扣1分</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不符合③</w:t>
            </w:r>
            <w:r>
              <w:rPr>
                <w:rFonts w:hint="eastAsia" w:ascii="Times New Roman" w:hAnsi="Times New Roman" w:eastAsia="仿宋" w:cs="Times New Roman"/>
                <w:color w:val="000000"/>
                <w:kern w:val="0"/>
                <w:sz w:val="24"/>
                <w:highlight w:val="none"/>
                <w:lang w:val="en-US" w:eastAsia="zh-CN" w:bidi="ar"/>
              </w:rPr>
              <w:t>-</w:t>
            </w:r>
            <w:r>
              <w:rPr>
                <w:rFonts w:hint="default" w:ascii="Times New Roman" w:hAnsi="Times New Roman" w:eastAsia="仿宋" w:cs="Times New Roman"/>
                <w:color w:val="000000"/>
                <w:kern w:val="0"/>
                <w:sz w:val="24"/>
                <w:highlight w:val="none"/>
                <w:lang w:bidi="ar"/>
              </w:rPr>
              <w:t>⑥</w:t>
            </w:r>
            <w:r>
              <w:rPr>
                <w:rFonts w:hint="eastAsia" w:ascii="Times New Roman" w:hAnsi="Times New Roman" w:eastAsia="仿宋" w:cs="Times New Roman"/>
                <w:color w:val="000000"/>
                <w:kern w:val="0"/>
                <w:sz w:val="24"/>
                <w:highlight w:val="none"/>
                <w:lang w:eastAsia="zh-CN" w:bidi="ar"/>
              </w:rPr>
              <w:t>，扣</w:t>
            </w:r>
            <w:r>
              <w:rPr>
                <w:rFonts w:hint="eastAsia" w:ascii="Times New Roman" w:hAnsi="Times New Roman" w:eastAsia="仿宋" w:cs="Times New Roman"/>
                <w:color w:val="000000"/>
                <w:kern w:val="0"/>
                <w:sz w:val="24"/>
                <w:highlight w:val="none"/>
                <w:lang w:val="en-US" w:eastAsia="zh-CN" w:bidi="ar"/>
              </w:rPr>
              <w:t>0.5分，</w:t>
            </w:r>
            <w:r>
              <w:rPr>
                <w:rFonts w:hint="default" w:ascii="Times New Roman" w:hAnsi="Times New Roman" w:eastAsia="仿宋" w:cs="Times New Roman"/>
                <w:color w:val="000000"/>
                <w:kern w:val="0"/>
                <w:sz w:val="24"/>
                <w:highlight w:val="none"/>
                <w:lang w:bidi="ar"/>
              </w:rPr>
              <w:t>扣完为止。</w:t>
            </w:r>
          </w:p>
        </w:tc>
        <w:tc>
          <w:tcPr>
            <w:tcW w:w="311" w:type="pct"/>
            <w:noWrap w:val="0"/>
            <w:vAlign w:val="center"/>
          </w:tcPr>
          <w:p w14:paraId="6024AC7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4</w:t>
            </w:r>
          </w:p>
        </w:tc>
        <w:tc>
          <w:tcPr>
            <w:tcW w:w="629" w:type="pct"/>
            <w:noWrap w:val="0"/>
            <w:vAlign w:val="center"/>
          </w:tcPr>
          <w:p w14:paraId="5B16049A">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lang w:eastAsia="zh-CN"/>
              </w:rPr>
            </w:pPr>
          </w:p>
        </w:tc>
      </w:tr>
      <w:tr w14:paraId="29DF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9" w:type="pct"/>
            <w:vMerge w:val="continue"/>
            <w:noWrap w:val="0"/>
            <w:vAlign w:val="top"/>
          </w:tcPr>
          <w:p w14:paraId="2FE4283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46" w:type="pct"/>
            <w:vMerge w:val="continue"/>
            <w:noWrap w:val="0"/>
            <w:vAlign w:val="top"/>
          </w:tcPr>
          <w:p w14:paraId="07308E3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98" w:type="pct"/>
            <w:shd w:val="clear" w:color="auto" w:fill="auto"/>
            <w:noWrap w:val="0"/>
            <w:vAlign w:val="center"/>
          </w:tcPr>
          <w:p w14:paraId="78934C1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资产权属界定及时性</w:t>
            </w:r>
          </w:p>
        </w:tc>
        <w:tc>
          <w:tcPr>
            <w:tcW w:w="262" w:type="pct"/>
            <w:shd w:val="clear" w:color="auto" w:fill="auto"/>
            <w:noWrap w:val="0"/>
            <w:vAlign w:val="center"/>
          </w:tcPr>
          <w:p w14:paraId="1046001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3</w:t>
            </w:r>
          </w:p>
        </w:tc>
        <w:tc>
          <w:tcPr>
            <w:tcW w:w="1863" w:type="pct"/>
            <w:shd w:val="clear" w:color="auto" w:fill="auto"/>
            <w:noWrap w:val="0"/>
            <w:vAlign w:val="center"/>
          </w:tcPr>
          <w:p w14:paraId="10B841AE">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项目资产权属是否清晰，</w:t>
            </w:r>
            <w:r>
              <w:rPr>
                <w:rFonts w:hint="eastAsia" w:ascii="Times New Roman" w:hAnsi="Times New Roman" w:eastAsia="仿宋" w:cs="Times New Roman"/>
                <w:color w:val="000000"/>
                <w:kern w:val="0"/>
                <w:sz w:val="24"/>
                <w:highlight w:val="none"/>
                <w:lang w:bidi="ar"/>
              </w:rPr>
              <w:t>是否按时</w:t>
            </w:r>
            <w:r>
              <w:rPr>
                <w:rFonts w:hint="eastAsia" w:ascii="Times New Roman" w:hAnsi="Times New Roman" w:eastAsia="仿宋" w:cs="Times New Roman"/>
                <w:color w:val="000000"/>
                <w:kern w:val="0"/>
                <w:sz w:val="24"/>
                <w:highlight w:val="none"/>
                <w:lang w:eastAsia="zh-CN" w:bidi="ar"/>
              </w:rPr>
              <w:t>编报财务竣工决算。</w:t>
            </w:r>
          </w:p>
        </w:tc>
        <w:tc>
          <w:tcPr>
            <w:tcW w:w="869" w:type="pct"/>
            <w:shd w:val="clear" w:color="auto" w:fill="auto"/>
            <w:noWrap w:val="0"/>
            <w:vAlign w:val="center"/>
          </w:tcPr>
          <w:p w14:paraId="50DFE3D9">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项目资产权属清晰，且</w:t>
            </w:r>
            <w:r>
              <w:rPr>
                <w:rFonts w:hint="eastAsia" w:ascii="Times New Roman" w:hAnsi="Times New Roman" w:eastAsia="仿宋" w:cs="Times New Roman"/>
                <w:color w:val="000000"/>
                <w:kern w:val="0"/>
                <w:sz w:val="24"/>
                <w:highlight w:val="none"/>
                <w:lang w:bidi="ar"/>
              </w:rPr>
              <w:t>完工可投入使用或者试运行合格后，在3个月内编报竣工财务决算</w:t>
            </w:r>
            <w:r>
              <w:rPr>
                <w:rFonts w:hint="eastAsia" w:ascii="Times New Roman" w:hAnsi="Times New Roman" w:eastAsia="仿宋" w:cs="Times New Roman"/>
                <w:color w:val="000000"/>
                <w:kern w:val="0"/>
                <w:sz w:val="24"/>
                <w:highlight w:val="none"/>
                <w:lang w:eastAsia="zh-CN" w:bidi="ar"/>
              </w:rPr>
              <w:t>，得</w:t>
            </w:r>
            <w:r>
              <w:rPr>
                <w:rFonts w:hint="eastAsia" w:ascii="Times New Roman" w:hAnsi="Times New Roman" w:eastAsia="仿宋" w:cs="Times New Roman"/>
                <w:color w:val="000000"/>
                <w:kern w:val="0"/>
                <w:sz w:val="24"/>
                <w:highlight w:val="none"/>
                <w:lang w:val="en-US" w:eastAsia="zh-CN" w:bidi="ar"/>
              </w:rPr>
              <w:t>3</w:t>
            </w:r>
            <w:r>
              <w:rPr>
                <w:rFonts w:hint="eastAsia" w:ascii="Times New Roman" w:hAnsi="Times New Roman" w:eastAsia="仿宋" w:cs="Times New Roman"/>
                <w:color w:val="000000"/>
                <w:kern w:val="0"/>
                <w:sz w:val="24"/>
                <w:highlight w:val="none"/>
                <w:lang w:eastAsia="zh-CN" w:bidi="ar"/>
              </w:rPr>
              <w:t>分；</w:t>
            </w:r>
            <w:r>
              <w:rPr>
                <w:rFonts w:hint="eastAsia" w:ascii="Times New Roman" w:hAnsi="Times New Roman" w:eastAsia="仿宋" w:cs="Times New Roman"/>
                <w:color w:val="000000"/>
                <w:kern w:val="0"/>
                <w:sz w:val="24"/>
                <w:highlight w:val="none"/>
                <w:lang w:bidi="ar"/>
              </w:rPr>
              <w:t>在</w:t>
            </w:r>
            <w:r>
              <w:rPr>
                <w:rFonts w:hint="eastAsia" w:ascii="Times New Roman" w:hAnsi="Times New Roman" w:eastAsia="仿宋" w:cs="Times New Roman"/>
                <w:color w:val="000000"/>
                <w:kern w:val="0"/>
                <w:sz w:val="24"/>
                <w:highlight w:val="none"/>
                <w:lang w:val="en-US" w:eastAsia="zh-CN" w:bidi="ar"/>
              </w:rPr>
              <w:t>9</w:t>
            </w:r>
            <w:r>
              <w:rPr>
                <w:rFonts w:hint="eastAsia" w:ascii="Times New Roman" w:hAnsi="Times New Roman" w:eastAsia="仿宋" w:cs="Times New Roman"/>
                <w:color w:val="000000"/>
                <w:kern w:val="0"/>
                <w:sz w:val="24"/>
                <w:highlight w:val="none"/>
                <w:lang w:bidi="ar"/>
              </w:rPr>
              <w:t>个月内编报竣工财务决算</w:t>
            </w:r>
            <w:r>
              <w:rPr>
                <w:rFonts w:hint="eastAsia" w:ascii="Times New Roman" w:hAnsi="Times New Roman" w:eastAsia="仿宋" w:cs="Times New Roman"/>
                <w:color w:val="000000"/>
                <w:kern w:val="0"/>
                <w:sz w:val="24"/>
                <w:highlight w:val="none"/>
                <w:lang w:eastAsia="zh-CN" w:bidi="ar"/>
              </w:rPr>
              <w:t>（中小型项目</w:t>
            </w:r>
            <w:r>
              <w:rPr>
                <w:rFonts w:hint="eastAsia" w:ascii="Times New Roman" w:hAnsi="Times New Roman" w:eastAsia="仿宋" w:cs="Times New Roman"/>
                <w:color w:val="000000"/>
                <w:kern w:val="0"/>
                <w:sz w:val="24"/>
                <w:highlight w:val="none"/>
                <w:lang w:val="en-US" w:eastAsia="zh-CN" w:bidi="ar"/>
              </w:rPr>
              <w:t>5</w:t>
            </w:r>
            <w:r>
              <w:rPr>
                <w:rFonts w:hint="eastAsia" w:ascii="Times New Roman" w:hAnsi="Times New Roman" w:eastAsia="仿宋" w:cs="Times New Roman"/>
                <w:color w:val="000000"/>
                <w:kern w:val="0"/>
                <w:sz w:val="24"/>
                <w:highlight w:val="none"/>
                <w:lang w:eastAsia="zh-CN" w:bidi="ar"/>
              </w:rPr>
              <w:t>个月），得</w:t>
            </w:r>
            <w:r>
              <w:rPr>
                <w:rFonts w:hint="eastAsia" w:ascii="Times New Roman" w:hAnsi="Times New Roman" w:eastAsia="仿宋" w:cs="Times New Roman"/>
                <w:color w:val="000000"/>
                <w:kern w:val="0"/>
                <w:sz w:val="24"/>
                <w:highlight w:val="none"/>
                <w:lang w:val="en-US" w:eastAsia="zh-CN" w:bidi="ar"/>
              </w:rPr>
              <w:t>2</w:t>
            </w:r>
            <w:r>
              <w:rPr>
                <w:rFonts w:hint="eastAsia" w:ascii="Times New Roman" w:hAnsi="Times New Roman" w:eastAsia="仿宋" w:cs="Times New Roman"/>
                <w:color w:val="000000"/>
                <w:kern w:val="0"/>
                <w:sz w:val="24"/>
                <w:highlight w:val="none"/>
                <w:lang w:eastAsia="zh-CN" w:bidi="ar"/>
              </w:rPr>
              <w:t>分；未</w:t>
            </w:r>
            <w:r>
              <w:rPr>
                <w:rFonts w:hint="eastAsia" w:ascii="Times New Roman" w:hAnsi="Times New Roman" w:eastAsia="仿宋" w:cs="Times New Roman"/>
                <w:color w:val="000000"/>
                <w:kern w:val="0"/>
                <w:sz w:val="24"/>
                <w:highlight w:val="none"/>
                <w:lang w:bidi="ar"/>
              </w:rPr>
              <w:t>在</w:t>
            </w:r>
            <w:r>
              <w:rPr>
                <w:rFonts w:hint="eastAsia" w:ascii="Times New Roman" w:hAnsi="Times New Roman" w:eastAsia="仿宋" w:cs="Times New Roman"/>
                <w:color w:val="000000"/>
                <w:kern w:val="0"/>
                <w:sz w:val="24"/>
                <w:highlight w:val="none"/>
                <w:lang w:val="en-US" w:eastAsia="zh-CN" w:bidi="ar"/>
              </w:rPr>
              <w:t>9</w:t>
            </w:r>
            <w:r>
              <w:rPr>
                <w:rFonts w:hint="eastAsia" w:ascii="Times New Roman" w:hAnsi="Times New Roman" w:eastAsia="仿宋" w:cs="Times New Roman"/>
                <w:color w:val="000000"/>
                <w:kern w:val="0"/>
                <w:sz w:val="24"/>
                <w:highlight w:val="none"/>
                <w:lang w:bidi="ar"/>
              </w:rPr>
              <w:t>个月内编报竣工财务决算</w:t>
            </w:r>
            <w:r>
              <w:rPr>
                <w:rFonts w:hint="eastAsia" w:ascii="Times New Roman" w:hAnsi="Times New Roman" w:eastAsia="仿宋" w:cs="Times New Roman"/>
                <w:color w:val="000000"/>
                <w:kern w:val="0"/>
                <w:sz w:val="24"/>
                <w:highlight w:val="none"/>
                <w:lang w:eastAsia="zh-CN" w:bidi="ar"/>
              </w:rPr>
              <w:t>（中小型项目</w:t>
            </w:r>
            <w:r>
              <w:rPr>
                <w:rFonts w:hint="eastAsia" w:ascii="Times New Roman" w:hAnsi="Times New Roman" w:eastAsia="仿宋" w:cs="Times New Roman"/>
                <w:color w:val="000000"/>
                <w:kern w:val="0"/>
                <w:sz w:val="24"/>
                <w:highlight w:val="none"/>
                <w:lang w:val="en-US" w:eastAsia="zh-CN" w:bidi="ar"/>
              </w:rPr>
              <w:t>5</w:t>
            </w:r>
            <w:r>
              <w:rPr>
                <w:rFonts w:hint="eastAsia" w:ascii="Times New Roman" w:hAnsi="Times New Roman" w:eastAsia="仿宋" w:cs="Times New Roman"/>
                <w:color w:val="000000"/>
                <w:kern w:val="0"/>
                <w:sz w:val="24"/>
                <w:highlight w:val="none"/>
                <w:lang w:eastAsia="zh-CN" w:bidi="ar"/>
              </w:rPr>
              <w:t>个月），不得分。</w:t>
            </w:r>
          </w:p>
        </w:tc>
        <w:tc>
          <w:tcPr>
            <w:tcW w:w="311" w:type="pct"/>
            <w:shd w:val="clear" w:color="auto" w:fill="auto"/>
            <w:noWrap w:val="0"/>
            <w:vAlign w:val="center"/>
          </w:tcPr>
          <w:p w14:paraId="3C8A2A2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0</w:t>
            </w:r>
          </w:p>
        </w:tc>
        <w:tc>
          <w:tcPr>
            <w:tcW w:w="629" w:type="pct"/>
            <w:shd w:val="clear" w:color="auto" w:fill="auto"/>
            <w:noWrap w:val="0"/>
            <w:vAlign w:val="center"/>
          </w:tcPr>
          <w:p w14:paraId="6B52A804">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截至2024年12月31日，竣工财务决算暂未完成，且固定资产暂未核算入账。</w:t>
            </w:r>
          </w:p>
        </w:tc>
      </w:tr>
      <w:tr w14:paraId="3DA5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319" w:type="pct"/>
            <w:vMerge w:val="continue"/>
            <w:noWrap w:val="0"/>
            <w:vAlign w:val="top"/>
          </w:tcPr>
          <w:p w14:paraId="5ED8E06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46" w:type="pct"/>
            <w:vMerge w:val="continue"/>
            <w:noWrap w:val="0"/>
            <w:vAlign w:val="top"/>
          </w:tcPr>
          <w:p w14:paraId="1B5E150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98" w:type="pct"/>
            <w:shd w:val="clear" w:color="auto" w:fill="auto"/>
            <w:noWrap w:val="0"/>
            <w:vAlign w:val="center"/>
          </w:tcPr>
          <w:p w14:paraId="116907D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验收登记及时性</w:t>
            </w:r>
          </w:p>
        </w:tc>
        <w:tc>
          <w:tcPr>
            <w:tcW w:w="262" w:type="pct"/>
            <w:shd w:val="clear" w:color="auto" w:fill="auto"/>
            <w:noWrap w:val="0"/>
            <w:vAlign w:val="center"/>
          </w:tcPr>
          <w:p w14:paraId="1B1159B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w:t>
            </w:r>
          </w:p>
        </w:tc>
        <w:tc>
          <w:tcPr>
            <w:tcW w:w="1863" w:type="pct"/>
            <w:shd w:val="clear" w:color="auto" w:fill="auto"/>
            <w:noWrap w:val="0"/>
            <w:vAlign w:val="center"/>
          </w:tcPr>
          <w:p w14:paraId="75251338">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资产是否按要求完成验收</w:t>
            </w:r>
            <w:r>
              <w:rPr>
                <w:rFonts w:hint="eastAsia" w:ascii="Times New Roman" w:hAnsi="Times New Roman" w:eastAsia="仿宋" w:cs="Times New Roman"/>
                <w:color w:val="000000"/>
                <w:kern w:val="0"/>
                <w:sz w:val="24"/>
                <w:highlight w:val="none"/>
                <w:lang w:val="en-US" w:eastAsia="zh-CN" w:bidi="ar"/>
              </w:rPr>
              <w:t>备案</w:t>
            </w:r>
            <w:r>
              <w:rPr>
                <w:rFonts w:hint="eastAsia" w:ascii="Times New Roman" w:hAnsi="Times New Roman" w:eastAsia="仿宋" w:cs="Times New Roman"/>
                <w:color w:val="000000"/>
                <w:kern w:val="0"/>
                <w:sz w:val="24"/>
                <w:highlight w:val="none"/>
                <w:lang w:eastAsia="zh-CN" w:bidi="ar"/>
              </w:rPr>
              <w:t>登记。</w:t>
            </w:r>
          </w:p>
        </w:tc>
        <w:tc>
          <w:tcPr>
            <w:tcW w:w="869" w:type="pct"/>
            <w:shd w:val="clear" w:color="auto" w:fill="auto"/>
            <w:noWrap w:val="0"/>
            <w:vAlign w:val="center"/>
          </w:tcPr>
          <w:p w14:paraId="59689D00">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15天内</w:t>
            </w:r>
            <w:r>
              <w:rPr>
                <w:rFonts w:hint="eastAsia" w:ascii="Times New Roman" w:hAnsi="Times New Roman" w:eastAsia="仿宋" w:cs="Times New Roman"/>
                <w:color w:val="000000"/>
                <w:kern w:val="0"/>
                <w:sz w:val="24"/>
                <w:highlight w:val="none"/>
                <w:lang w:eastAsia="zh-CN" w:bidi="ar"/>
              </w:rPr>
              <w:t>完成</w:t>
            </w:r>
            <w:r>
              <w:rPr>
                <w:rFonts w:hint="eastAsia" w:ascii="Times New Roman" w:hAnsi="Times New Roman" w:eastAsia="仿宋" w:cs="Times New Roman"/>
                <w:color w:val="000000"/>
                <w:kern w:val="0"/>
                <w:sz w:val="24"/>
                <w:highlight w:val="none"/>
                <w:lang w:val="en-US" w:eastAsia="zh-CN" w:bidi="ar"/>
              </w:rPr>
              <w:t>主管部门</w:t>
            </w:r>
            <w:r>
              <w:rPr>
                <w:rFonts w:hint="eastAsia" w:ascii="Times New Roman" w:hAnsi="Times New Roman" w:eastAsia="仿宋" w:cs="Times New Roman"/>
                <w:color w:val="000000"/>
                <w:kern w:val="0"/>
                <w:sz w:val="24"/>
                <w:highlight w:val="none"/>
                <w:lang w:eastAsia="zh-CN" w:bidi="ar"/>
              </w:rPr>
              <w:t>竣工验收备案登记，得满分，否则不得分。</w:t>
            </w:r>
          </w:p>
        </w:tc>
        <w:tc>
          <w:tcPr>
            <w:tcW w:w="311" w:type="pct"/>
            <w:shd w:val="clear" w:color="auto" w:fill="auto"/>
            <w:noWrap w:val="0"/>
            <w:vAlign w:val="center"/>
          </w:tcPr>
          <w:p w14:paraId="390A60C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w:t>
            </w:r>
          </w:p>
        </w:tc>
        <w:tc>
          <w:tcPr>
            <w:tcW w:w="629" w:type="pct"/>
            <w:shd w:val="clear" w:color="auto" w:fill="auto"/>
            <w:noWrap w:val="0"/>
            <w:vAlign w:val="center"/>
          </w:tcPr>
          <w:p w14:paraId="7E4BC544">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p>
        </w:tc>
      </w:tr>
      <w:tr w14:paraId="0C75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9" w:type="pct"/>
            <w:vMerge w:val="continue"/>
            <w:noWrap w:val="0"/>
            <w:vAlign w:val="top"/>
          </w:tcPr>
          <w:p w14:paraId="5F006CF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46" w:type="pct"/>
            <w:vMerge w:val="restart"/>
            <w:noWrap w:val="0"/>
            <w:vAlign w:val="center"/>
          </w:tcPr>
          <w:p w14:paraId="46B5EAA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新增地方政府专项债券资金使用情况</w:t>
            </w:r>
          </w:p>
          <w:p w14:paraId="57351E4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（18分）</w:t>
            </w:r>
          </w:p>
        </w:tc>
        <w:tc>
          <w:tcPr>
            <w:tcW w:w="298" w:type="pct"/>
            <w:noWrap w:val="0"/>
            <w:vAlign w:val="center"/>
          </w:tcPr>
          <w:p w14:paraId="5B6A0D2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资金使用合规性</w:t>
            </w:r>
          </w:p>
        </w:tc>
        <w:tc>
          <w:tcPr>
            <w:tcW w:w="262" w:type="pct"/>
            <w:noWrap w:val="0"/>
            <w:vAlign w:val="center"/>
          </w:tcPr>
          <w:p w14:paraId="1EB6352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6</w:t>
            </w:r>
          </w:p>
        </w:tc>
        <w:tc>
          <w:tcPr>
            <w:tcW w:w="1863" w:type="pct"/>
            <w:noWrap w:val="0"/>
            <w:vAlign w:val="center"/>
          </w:tcPr>
          <w:p w14:paraId="190F5016">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①项目建设和运营期间是否成立专门的管理机构；</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②项目资金使用是否符合相关专项债券资金使用管理制度规定；</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③项目单位或项目实施企业是否被中国人民银行列入征信系统黑名单；</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④项目单位在项目建设运营期间</w:t>
            </w:r>
            <w:r>
              <w:rPr>
                <w:rFonts w:hint="eastAsia"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eastAsia="zh-CN" w:bidi="ar"/>
              </w:rPr>
              <w:t>项目单位或</w:t>
            </w:r>
            <w:r>
              <w:rPr>
                <w:rFonts w:hint="default" w:ascii="Times New Roman" w:hAnsi="Times New Roman" w:eastAsia="仿宋" w:cs="Times New Roman"/>
                <w:color w:val="000000"/>
                <w:kern w:val="0"/>
                <w:sz w:val="24"/>
                <w:highlight w:val="none"/>
                <w:lang w:bidi="ar"/>
              </w:rPr>
              <w:t>地方政府是否擅自变动项目资金；</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⑤专项债券资金是否严格按照专项债券资金专户管理办法拨付至项目施工单位</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⑥专项债券项目存续期是否按要求在网站上进行信息公开。</w:t>
            </w:r>
          </w:p>
        </w:tc>
        <w:tc>
          <w:tcPr>
            <w:tcW w:w="869" w:type="pct"/>
            <w:noWrap w:val="0"/>
            <w:vAlign w:val="center"/>
          </w:tcPr>
          <w:p w14:paraId="13B825D0">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完全符合以上条件得6分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扣1分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311" w:type="pct"/>
            <w:noWrap w:val="0"/>
            <w:vAlign w:val="center"/>
          </w:tcPr>
          <w:p w14:paraId="5D261EB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6</w:t>
            </w:r>
          </w:p>
        </w:tc>
        <w:tc>
          <w:tcPr>
            <w:tcW w:w="629" w:type="pct"/>
            <w:noWrap w:val="0"/>
            <w:vAlign w:val="center"/>
          </w:tcPr>
          <w:p w14:paraId="66ECACCF">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p>
        </w:tc>
      </w:tr>
      <w:tr w14:paraId="216A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319" w:type="pct"/>
            <w:vMerge w:val="continue"/>
            <w:noWrap w:val="0"/>
            <w:vAlign w:val="top"/>
          </w:tcPr>
          <w:p w14:paraId="6D3C24E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46" w:type="pct"/>
            <w:vMerge w:val="continue"/>
            <w:noWrap w:val="0"/>
            <w:vAlign w:val="top"/>
          </w:tcPr>
          <w:p w14:paraId="07C95F8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98" w:type="pct"/>
            <w:noWrap w:val="0"/>
            <w:vAlign w:val="center"/>
          </w:tcPr>
          <w:p w14:paraId="7936273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核算入账及时性</w:t>
            </w:r>
          </w:p>
        </w:tc>
        <w:tc>
          <w:tcPr>
            <w:tcW w:w="262" w:type="pct"/>
            <w:noWrap w:val="0"/>
            <w:vAlign w:val="center"/>
          </w:tcPr>
          <w:p w14:paraId="274237F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1863" w:type="pct"/>
            <w:noWrap w:val="0"/>
            <w:vAlign w:val="center"/>
          </w:tcPr>
          <w:p w14:paraId="29E37727">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bidi="ar"/>
              </w:rPr>
              <w:t>专项债券项目</w:t>
            </w:r>
            <w:r>
              <w:rPr>
                <w:rFonts w:hint="eastAsia" w:ascii="Times New Roman" w:hAnsi="Times New Roman" w:eastAsia="仿宋" w:cs="Times New Roman"/>
                <w:color w:val="000000"/>
                <w:kern w:val="0"/>
                <w:sz w:val="24"/>
                <w:highlight w:val="none"/>
                <w:lang w:eastAsia="zh-CN" w:bidi="ar"/>
              </w:rPr>
              <w:t>是否按要求</w:t>
            </w:r>
            <w:r>
              <w:rPr>
                <w:rFonts w:hint="eastAsia" w:ascii="Times New Roman" w:hAnsi="Times New Roman" w:eastAsia="仿宋" w:cs="Times New Roman"/>
                <w:color w:val="000000"/>
                <w:kern w:val="0"/>
                <w:sz w:val="24"/>
                <w:highlight w:val="none"/>
                <w:lang w:val="en-US" w:eastAsia="zh-CN" w:bidi="ar"/>
              </w:rPr>
              <w:t>完成</w:t>
            </w:r>
            <w:r>
              <w:rPr>
                <w:rFonts w:hint="eastAsia" w:ascii="Times New Roman" w:hAnsi="Times New Roman" w:eastAsia="仿宋" w:cs="Times New Roman"/>
                <w:color w:val="000000"/>
                <w:kern w:val="0"/>
                <w:sz w:val="24"/>
                <w:highlight w:val="none"/>
                <w:lang w:eastAsia="zh-CN" w:bidi="ar"/>
              </w:rPr>
              <w:t>核算入账。</w:t>
            </w:r>
          </w:p>
        </w:tc>
        <w:tc>
          <w:tcPr>
            <w:tcW w:w="869" w:type="pct"/>
            <w:noWrap w:val="0"/>
            <w:vAlign w:val="center"/>
          </w:tcPr>
          <w:p w14:paraId="461CF69A">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val="en-US" w:eastAsia="zh-CN" w:bidi="ar"/>
              </w:rPr>
              <w:t>及时完成</w:t>
            </w:r>
            <w:r>
              <w:rPr>
                <w:rFonts w:hint="eastAsia" w:ascii="Times New Roman" w:hAnsi="Times New Roman" w:eastAsia="仿宋" w:cs="Times New Roman"/>
                <w:color w:val="000000"/>
                <w:kern w:val="0"/>
                <w:sz w:val="24"/>
                <w:highlight w:val="none"/>
                <w:lang w:eastAsia="zh-CN" w:bidi="ar"/>
              </w:rPr>
              <w:t>核算入账，得</w:t>
            </w:r>
            <w:r>
              <w:rPr>
                <w:rFonts w:hint="eastAsia" w:ascii="Times New Roman" w:hAnsi="Times New Roman" w:eastAsia="仿宋" w:cs="Times New Roman"/>
                <w:color w:val="000000"/>
                <w:kern w:val="0"/>
                <w:sz w:val="24"/>
                <w:highlight w:val="none"/>
                <w:lang w:val="en-US" w:eastAsia="zh-CN" w:bidi="ar"/>
              </w:rPr>
              <w:t>满</w:t>
            </w:r>
            <w:r>
              <w:rPr>
                <w:rFonts w:hint="eastAsia" w:ascii="Times New Roman" w:hAnsi="Times New Roman" w:eastAsia="仿宋" w:cs="Times New Roman"/>
                <w:color w:val="000000"/>
                <w:kern w:val="0"/>
                <w:sz w:val="24"/>
                <w:highlight w:val="none"/>
                <w:lang w:eastAsia="zh-CN" w:bidi="ar"/>
              </w:rPr>
              <w:t>分，否则不得分。</w:t>
            </w:r>
          </w:p>
        </w:tc>
        <w:tc>
          <w:tcPr>
            <w:tcW w:w="311" w:type="pct"/>
            <w:noWrap w:val="0"/>
            <w:vAlign w:val="center"/>
          </w:tcPr>
          <w:p w14:paraId="5C4233E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629" w:type="pct"/>
            <w:noWrap w:val="0"/>
            <w:vAlign w:val="center"/>
          </w:tcPr>
          <w:p w14:paraId="05272094">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p>
        </w:tc>
      </w:tr>
      <w:tr w14:paraId="06C5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9" w:type="pct"/>
            <w:vMerge w:val="continue"/>
            <w:noWrap w:val="0"/>
            <w:vAlign w:val="top"/>
          </w:tcPr>
          <w:p w14:paraId="578C9B6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46" w:type="pct"/>
            <w:vMerge w:val="continue"/>
            <w:noWrap w:val="0"/>
            <w:vAlign w:val="top"/>
          </w:tcPr>
          <w:p w14:paraId="12D2273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98" w:type="pct"/>
            <w:noWrap w:val="0"/>
            <w:vAlign w:val="center"/>
          </w:tcPr>
          <w:p w14:paraId="708881A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资金到位率</w:t>
            </w:r>
          </w:p>
        </w:tc>
        <w:tc>
          <w:tcPr>
            <w:tcW w:w="262" w:type="pct"/>
            <w:noWrap w:val="0"/>
            <w:vAlign w:val="center"/>
          </w:tcPr>
          <w:p w14:paraId="55C807E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3</w:t>
            </w:r>
          </w:p>
        </w:tc>
        <w:tc>
          <w:tcPr>
            <w:tcW w:w="1863" w:type="pct"/>
            <w:noWrap w:val="0"/>
            <w:vAlign w:val="center"/>
          </w:tcPr>
          <w:p w14:paraId="037BEBCA">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资金到位率=（实际到位</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w:t>
            </w:r>
            <w:r>
              <w:rPr>
                <w:rFonts w:hint="eastAsia" w:ascii="Times New Roman" w:hAnsi="Times New Roman" w:eastAsia="仿宋" w:cs="Times New Roman"/>
                <w:color w:val="000000"/>
                <w:kern w:val="0"/>
                <w:sz w:val="24"/>
                <w:highlight w:val="none"/>
                <w:lang w:eastAsia="zh-CN" w:bidi="ar"/>
              </w:rPr>
              <w:t>实际发行专项债券</w:t>
            </w:r>
            <w:r>
              <w:rPr>
                <w:rFonts w:hint="default" w:ascii="Times New Roman" w:hAnsi="Times New Roman" w:eastAsia="仿宋" w:cs="Times New Roman"/>
                <w:color w:val="000000"/>
                <w:kern w:val="0"/>
                <w:sz w:val="24"/>
                <w:highlight w:val="none"/>
                <w:lang w:bidi="ar"/>
              </w:rPr>
              <w:t>资金）×100%</w:t>
            </w:r>
            <w:r>
              <w:rPr>
                <w:rFonts w:hint="eastAsia" w:ascii="Times New Roman" w:hAnsi="Times New Roman" w:eastAsia="仿宋" w:cs="Times New Roman"/>
                <w:color w:val="000000"/>
                <w:kern w:val="0"/>
                <w:sz w:val="24"/>
                <w:highlight w:val="none"/>
                <w:lang w:eastAsia="zh-CN" w:bidi="ar"/>
              </w:rPr>
              <w:t>。</w:t>
            </w:r>
          </w:p>
        </w:tc>
        <w:tc>
          <w:tcPr>
            <w:tcW w:w="869" w:type="pct"/>
            <w:noWrap w:val="0"/>
            <w:vAlign w:val="center"/>
          </w:tcPr>
          <w:p w14:paraId="15994870">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得分=</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资金到位率×指标权重</w:t>
            </w:r>
          </w:p>
        </w:tc>
        <w:tc>
          <w:tcPr>
            <w:tcW w:w="311" w:type="pct"/>
            <w:noWrap w:val="0"/>
            <w:vAlign w:val="center"/>
          </w:tcPr>
          <w:p w14:paraId="437F009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3</w:t>
            </w:r>
          </w:p>
        </w:tc>
        <w:tc>
          <w:tcPr>
            <w:tcW w:w="629" w:type="pct"/>
            <w:noWrap w:val="0"/>
            <w:vAlign w:val="center"/>
          </w:tcPr>
          <w:p w14:paraId="4E861986">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p>
        </w:tc>
      </w:tr>
      <w:tr w14:paraId="2A97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319" w:type="pct"/>
            <w:vMerge w:val="continue"/>
            <w:noWrap w:val="0"/>
            <w:vAlign w:val="top"/>
          </w:tcPr>
          <w:p w14:paraId="0FA2B49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46" w:type="pct"/>
            <w:vMerge w:val="continue"/>
            <w:noWrap w:val="0"/>
            <w:vAlign w:val="top"/>
          </w:tcPr>
          <w:p w14:paraId="1345A5C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98" w:type="pct"/>
            <w:noWrap w:val="0"/>
            <w:vAlign w:val="center"/>
          </w:tcPr>
          <w:p w14:paraId="590B9D7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配套资金到位率</w:t>
            </w:r>
          </w:p>
        </w:tc>
        <w:tc>
          <w:tcPr>
            <w:tcW w:w="262" w:type="pct"/>
            <w:noWrap w:val="0"/>
            <w:vAlign w:val="center"/>
          </w:tcPr>
          <w:p w14:paraId="3E37329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1863" w:type="pct"/>
            <w:noWrap w:val="0"/>
            <w:vAlign w:val="center"/>
          </w:tcPr>
          <w:p w14:paraId="6C949876">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到位率=（实际到位</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eastAsia="zh-CN" w:bidi="ar"/>
              </w:rPr>
              <w:t>计划到位配套资金</w:t>
            </w:r>
            <w:r>
              <w:rPr>
                <w:rFonts w:hint="default" w:ascii="Times New Roman" w:hAnsi="Times New Roman" w:eastAsia="仿宋" w:cs="Times New Roman"/>
                <w:color w:val="000000"/>
                <w:kern w:val="0"/>
                <w:sz w:val="24"/>
                <w:highlight w:val="none"/>
                <w:lang w:bidi="ar"/>
              </w:rPr>
              <w:t>）×100%</w:t>
            </w:r>
            <w:r>
              <w:rPr>
                <w:rFonts w:hint="eastAsia" w:ascii="Times New Roman" w:hAnsi="Times New Roman" w:eastAsia="仿宋" w:cs="Times New Roman"/>
                <w:color w:val="000000"/>
                <w:kern w:val="0"/>
                <w:sz w:val="24"/>
                <w:highlight w:val="none"/>
                <w:lang w:eastAsia="zh-CN" w:bidi="ar"/>
              </w:rPr>
              <w:t>。</w:t>
            </w:r>
          </w:p>
          <w:p w14:paraId="2E64C132">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配套资金包含财政资金、银行贷款、自有资金等。</w:t>
            </w:r>
          </w:p>
        </w:tc>
        <w:tc>
          <w:tcPr>
            <w:tcW w:w="869" w:type="pct"/>
            <w:noWrap w:val="0"/>
            <w:vAlign w:val="center"/>
          </w:tcPr>
          <w:p w14:paraId="15A30971">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得分=</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到位率×指标权重</w:t>
            </w:r>
          </w:p>
        </w:tc>
        <w:tc>
          <w:tcPr>
            <w:tcW w:w="311" w:type="pct"/>
            <w:noWrap w:val="0"/>
            <w:vAlign w:val="center"/>
          </w:tcPr>
          <w:p w14:paraId="6A5160B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0.19</w:t>
            </w:r>
          </w:p>
        </w:tc>
        <w:tc>
          <w:tcPr>
            <w:tcW w:w="629" w:type="pct"/>
            <w:noWrap w:val="0"/>
            <w:vAlign w:val="center"/>
          </w:tcPr>
          <w:p w14:paraId="0AC07FFD">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配套资金到位率为</w:t>
            </w:r>
            <w:r>
              <w:rPr>
                <w:rFonts w:hint="eastAsia" w:ascii="Times New Roman" w:hAnsi="Times New Roman" w:eastAsia="仿宋" w:cs="Times New Roman"/>
                <w:color w:val="000000"/>
                <w:kern w:val="0"/>
                <w:sz w:val="24"/>
                <w:highlight w:val="none"/>
                <w:lang w:val="en-US" w:eastAsia="zh-CN" w:bidi="ar"/>
              </w:rPr>
              <w:t>9.59%</w:t>
            </w:r>
            <w:r>
              <w:rPr>
                <w:rFonts w:hint="default" w:ascii="Times New Roman" w:hAnsi="Times New Roman" w:eastAsia="仿宋" w:cs="Times New Roman"/>
                <w:color w:val="000000"/>
                <w:kern w:val="0"/>
                <w:sz w:val="24"/>
                <w:highlight w:val="none"/>
                <w:lang w:bidi="ar"/>
              </w:rPr>
              <w:t>。</w:t>
            </w:r>
          </w:p>
        </w:tc>
      </w:tr>
      <w:tr w14:paraId="12B5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19" w:type="pct"/>
            <w:vMerge w:val="continue"/>
            <w:noWrap w:val="0"/>
            <w:vAlign w:val="top"/>
          </w:tcPr>
          <w:p w14:paraId="43FE246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46" w:type="pct"/>
            <w:vMerge w:val="continue"/>
            <w:noWrap w:val="0"/>
            <w:vAlign w:val="top"/>
          </w:tcPr>
          <w:p w14:paraId="4D39E60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98" w:type="pct"/>
            <w:noWrap w:val="0"/>
            <w:vAlign w:val="center"/>
          </w:tcPr>
          <w:p w14:paraId="34CA8F2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资金执行率</w:t>
            </w:r>
          </w:p>
        </w:tc>
        <w:tc>
          <w:tcPr>
            <w:tcW w:w="262" w:type="pct"/>
            <w:noWrap w:val="0"/>
            <w:vAlign w:val="center"/>
          </w:tcPr>
          <w:p w14:paraId="688E339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3</w:t>
            </w:r>
          </w:p>
        </w:tc>
        <w:tc>
          <w:tcPr>
            <w:tcW w:w="1863" w:type="pct"/>
            <w:noWrap w:val="0"/>
            <w:vAlign w:val="center"/>
          </w:tcPr>
          <w:p w14:paraId="7B941405">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资金执行率=（实际支出</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资金/实际到位</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资金）×100%</w:t>
            </w:r>
            <w:r>
              <w:rPr>
                <w:rFonts w:hint="eastAsia" w:ascii="Times New Roman" w:hAnsi="Times New Roman" w:eastAsia="仿宋" w:cs="Times New Roman"/>
                <w:color w:val="000000"/>
                <w:kern w:val="0"/>
                <w:sz w:val="24"/>
                <w:highlight w:val="none"/>
                <w:lang w:eastAsia="zh-CN" w:bidi="ar"/>
              </w:rPr>
              <w:t>。</w:t>
            </w:r>
          </w:p>
        </w:tc>
        <w:tc>
          <w:tcPr>
            <w:tcW w:w="869" w:type="pct"/>
            <w:noWrap w:val="0"/>
            <w:vAlign w:val="center"/>
          </w:tcPr>
          <w:p w14:paraId="382013B8">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得分=</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资金执行率×指标权重</w:t>
            </w:r>
          </w:p>
        </w:tc>
        <w:tc>
          <w:tcPr>
            <w:tcW w:w="311" w:type="pct"/>
            <w:noWrap w:val="0"/>
            <w:vAlign w:val="center"/>
          </w:tcPr>
          <w:p w14:paraId="3DC2810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3</w:t>
            </w:r>
          </w:p>
        </w:tc>
        <w:tc>
          <w:tcPr>
            <w:tcW w:w="629" w:type="pct"/>
            <w:noWrap w:val="0"/>
            <w:vAlign w:val="center"/>
          </w:tcPr>
          <w:p w14:paraId="79BC9A73">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p>
        </w:tc>
      </w:tr>
      <w:tr w14:paraId="55D0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9" w:type="pct"/>
            <w:vMerge w:val="continue"/>
            <w:noWrap w:val="0"/>
            <w:vAlign w:val="top"/>
          </w:tcPr>
          <w:p w14:paraId="3242327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46" w:type="pct"/>
            <w:vMerge w:val="continue"/>
            <w:noWrap w:val="0"/>
            <w:vAlign w:val="top"/>
          </w:tcPr>
          <w:p w14:paraId="4950BA1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98" w:type="pct"/>
            <w:noWrap w:val="0"/>
            <w:vAlign w:val="center"/>
          </w:tcPr>
          <w:p w14:paraId="0DC218F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执行率</w:t>
            </w:r>
          </w:p>
        </w:tc>
        <w:tc>
          <w:tcPr>
            <w:tcW w:w="262" w:type="pct"/>
            <w:noWrap w:val="0"/>
            <w:vAlign w:val="center"/>
          </w:tcPr>
          <w:p w14:paraId="5E0EC62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1863" w:type="pct"/>
            <w:noWrap w:val="0"/>
            <w:vAlign w:val="center"/>
          </w:tcPr>
          <w:p w14:paraId="28A6F503">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执行率=（实际支出</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/实际到位</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）×100%</w:t>
            </w:r>
            <w:r>
              <w:rPr>
                <w:rFonts w:hint="eastAsia" w:ascii="Times New Roman" w:hAnsi="Times New Roman" w:eastAsia="仿宋" w:cs="Times New Roman"/>
                <w:color w:val="000000"/>
                <w:kern w:val="0"/>
                <w:sz w:val="24"/>
                <w:highlight w:val="none"/>
                <w:lang w:eastAsia="zh-CN" w:bidi="ar"/>
              </w:rPr>
              <w:t>。</w:t>
            </w:r>
          </w:p>
        </w:tc>
        <w:tc>
          <w:tcPr>
            <w:tcW w:w="869" w:type="pct"/>
            <w:noWrap w:val="0"/>
            <w:vAlign w:val="center"/>
          </w:tcPr>
          <w:p w14:paraId="624A55A1">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得分=</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执行率×指标权重</w:t>
            </w:r>
          </w:p>
        </w:tc>
        <w:tc>
          <w:tcPr>
            <w:tcW w:w="311" w:type="pct"/>
            <w:noWrap w:val="0"/>
            <w:vAlign w:val="center"/>
          </w:tcPr>
          <w:p w14:paraId="68319F3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629" w:type="pct"/>
            <w:noWrap w:val="0"/>
            <w:vAlign w:val="center"/>
          </w:tcPr>
          <w:p w14:paraId="7E128B6B">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p>
        </w:tc>
      </w:tr>
      <w:tr w14:paraId="5DD0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319" w:type="pct"/>
            <w:vMerge w:val="restart"/>
            <w:noWrap w:val="0"/>
            <w:vAlign w:val="center"/>
          </w:tcPr>
          <w:p w14:paraId="249FF28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产出</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2</w:t>
            </w:r>
            <w:r>
              <w:rPr>
                <w:rFonts w:hint="default" w:ascii="Times New Roman" w:hAnsi="Times New Roman" w:eastAsia="仿宋" w:cs="Times New Roman"/>
                <w:color w:val="000000"/>
                <w:kern w:val="0"/>
                <w:sz w:val="24"/>
                <w:highlight w:val="none"/>
                <w:lang w:bidi="ar"/>
              </w:rPr>
              <w:t>0分）</w:t>
            </w:r>
          </w:p>
        </w:tc>
        <w:tc>
          <w:tcPr>
            <w:tcW w:w="446" w:type="pct"/>
            <w:noWrap w:val="0"/>
            <w:vAlign w:val="center"/>
          </w:tcPr>
          <w:p w14:paraId="105B430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产出</w:t>
            </w:r>
          </w:p>
          <w:p w14:paraId="0336756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数量</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298" w:type="pct"/>
            <w:noWrap w:val="0"/>
            <w:vAlign w:val="center"/>
          </w:tcPr>
          <w:p w14:paraId="1A77BA7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工程实际完成率</w:t>
            </w:r>
          </w:p>
        </w:tc>
        <w:tc>
          <w:tcPr>
            <w:tcW w:w="262" w:type="pct"/>
            <w:noWrap w:val="0"/>
            <w:vAlign w:val="center"/>
          </w:tcPr>
          <w:p w14:paraId="1A6EB50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5</w:t>
            </w:r>
          </w:p>
        </w:tc>
        <w:tc>
          <w:tcPr>
            <w:tcW w:w="1863" w:type="pct"/>
            <w:noWrap w:val="0"/>
            <w:vAlign w:val="center"/>
          </w:tcPr>
          <w:p w14:paraId="3424CD9D">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eastAsia="zh-CN" w:bidi="ar"/>
              </w:rPr>
              <w:t>工程实际完成率</w:t>
            </w:r>
            <w:r>
              <w:rPr>
                <w:rFonts w:hint="default" w:ascii="Times New Roman" w:hAnsi="Times New Roman" w:eastAsia="仿宋" w:cs="Times New Roman"/>
                <w:color w:val="000000"/>
                <w:kern w:val="0"/>
                <w:sz w:val="24"/>
                <w:highlight w:val="none"/>
                <w:lang w:bidi="ar"/>
              </w:rPr>
              <w:t>=（实际完成工程量/</w:t>
            </w:r>
            <w:r>
              <w:rPr>
                <w:rFonts w:hint="eastAsia" w:ascii="Times New Roman" w:hAnsi="Times New Roman" w:eastAsia="仿宋" w:cs="Times New Roman"/>
                <w:color w:val="000000"/>
                <w:kern w:val="0"/>
                <w:sz w:val="24"/>
                <w:highlight w:val="none"/>
                <w:lang w:eastAsia="zh-CN" w:bidi="ar"/>
              </w:rPr>
              <w:t>计划完成</w:t>
            </w:r>
            <w:r>
              <w:rPr>
                <w:rFonts w:hint="default" w:ascii="Times New Roman" w:hAnsi="Times New Roman" w:eastAsia="仿宋" w:cs="Times New Roman"/>
                <w:color w:val="000000"/>
                <w:kern w:val="0"/>
                <w:sz w:val="24"/>
                <w:highlight w:val="none"/>
                <w:lang w:bidi="ar"/>
              </w:rPr>
              <w:t>工程量）×100%</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如涉及多个指标</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则按照进度计划完成率</w:t>
            </w:r>
            <w:r>
              <w:rPr>
                <w:rFonts w:hint="eastAsia" w:ascii="Times New Roman" w:hAnsi="Times New Roman" w:eastAsia="仿宋" w:cs="Times New Roman"/>
                <w:color w:val="000000"/>
                <w:kern w:val="0"/>
                <w:sz w:val="24"/>
                <w:highlight w:val="none"/>
                <w:lang w:eastAsia="zh-CN" w:bidi="ar"/>
              </w:rPr>
              <w:t>加权</w:t>
            </w:r>
            <w:r>
              <w:rPr>
                <w:rFonts w:hint="default" w:ascii="Times New Roman" w:hAnsi="Times New Roman" w:eastAsia="仿宋" w:cs="Times New Roman"/>
                <w:color w:val="000000"/>
                <w:kern w:val="0"/>
                <w:sz w:val="24"/>
                <w:highlight w:val="none"/>
                <w:lang w:bidi="ar"/>
              </w:rPr>
              <w:t>平均值计算。</w:t>
            </w:r>
          </w:p>
        </w:tc>
        <w:tc>
          <w:tcPr>
            <w:tcW w:w="869" w:type="pct"/>
            <w:noWrap w:val="0"/>
            <w:vAlign w:val="center"/>
          </w:tcPr>
          <w:p w14:paraId="20656825">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得分=</w:t>
            </w:r>
            <w:r>
              <w:rPr>
                <w:rFonts w:hint="eastAsia" w:ascii="Times New Roman" w:hAnsi="Times New Roman" w:eastAsia="仿宋" w:cs="Times New Roman"/>
                <w:color w:val="000000"/>
                <w:kern w:val="0"/>
                <w:sz w:val="24"/>
                <w:highlight w:val="none"/>
                <w:lang w:eastAsia="zh-CN" w:bidi="ar"/>
              </w:rPr>
              <w:t>工程实际完成率</w:t>
            </w:r>
            <w:r>
              <w:rPr>
                <w:rFonts w:hint="default" w:ascii="Times New Roman" w:hAnsi="Times New Roman" w:eastAsia="仿宋" w:cs="Times New Roman"/>
                <w:color w:val="000000"/>
                <w:kern w:val="0"/>
                <w:sz w:val="24"/>
                <w:highlight w:val="none"/>
                <w:lang w:bidi="ar"/>
              </w:rPr>
              <w:t>×指标权重。</w:t>
            </w:r>
          </w:p>
        </w:tc>
        <w:tc>
          <w:tcPr>
            <w:tcW w:w="311" w:type="pct"/>
            <w:noWrap w:val="0"/>
            <w:vAlign w:val="center"/>
          </w:tcPr>
          <w:p w14:paraId="00010D9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5</w:t>
            </w:r>
          </w:p>
        </w:tc>
        <w:tc>
          <w:tcPr>
            <w:tcW w:w="629" w:type="pct"/>
            <w:noWrap w:val="0"/>
            <w:vAlign w:val="center"/>
          </w:tcPr>
          <w:p w14:paraId="02A469C9">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p>
        </w:tc>
      </w:tr>
      <w:tr w14:paraId="5B1B0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319" w:type="pct"/>
            <w:vMerge w:val="continue"/>
            <w:noWrap w:val="0"/>
            <w:vAlign w:val="top"/>
          </w:tcPr>
          <w:p w14:paraId="0BDEA2C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46" w:type="pct"/>
            <w:noWrap w:val="0"/>
            <w:vAlign w:val="center"/>
          </w:tcPr>
          <w:p w14:paraId="0FDBDF5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产出</w:t>
            </w:r>
          </w:p>
          <w:p w14:paraId="6974391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质量</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298" w:type="pct"/>
            <w:noWrap w:val="0"/>
            <w:vAlign w:val="center"/>
          </w:tcPr>
          <w:p w14:paraId="1656E52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竣工验收合格率</w:t>
            </w:r>
          </w:p>
        </w:tc>
        <w:tc>
          <w:tcPr>
            <w:tcW w:w="262" w:type="pct"/>
            <w:noWrap w:val="0"/>
            <w:vAlign w:val="center"/>
          </w:tcPr>
          <w:p w14:paraId="0189465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5</w:t>
            </w:r>
          </w:p>
        </w:tc>
        <w:tc>
          <w:tcPr>
            <w:tcW w:w="1863" w:type="pct"/>
            <w:noWrap w:val="0"/>
            <w:vAlign w:val="center"/>
          </w:tcPr>
          <w:p w14:paraId="30E47BC8">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bidi="ar"/>
              </w:rPr>
              <w:t>项目是否通过竣工验收检测，竣工验收结果是否合格。</w:t>
            </w:r>
          </w:p>
        </w:tc>
        <w:tc>
          <w:tcPr>
            <w:tcW w:w="869" w:type="pct"/>
            <w:noWrap w:val="0"/>
            <w:vAlign w:val="center"/>
          </w:tcPr>
          <w:p w14:paraId="68CD23D4">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bidi="ar"/>
              </w:rPr>
              <w:t>竣工验收合格率为100%，得满分，否则不得分。</w:t>
            </w:r>
          </w:p>
        </w:tc>
        <w:tc>
          <w:tcPr>
            <w:tcW w:w="311" w:type="pct"/>
            <w:noWrap w:val="0"/>
            <w:vAlign w:val="center"/>
          </w:tcPr>
          <w:p w14:paraId="79D0756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5</w:t>
            </w:r>
          </w:p>
        </w:tc>
        <w:tc>
          <w:tcPr>
            <w:tcW w:w="629" w:type="pct"/>
            <w:noWrap w:val="0"/>
            <w:vAlign w:val="center"/>
          </w:tcPr>
          <w:p w14:paraId="2AB83099">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bidi="ar"/>
              </w:rPr>
            </w:pPr>
          </w:p>
        </w:tc>
      </w:tr>
      <w:tr w14:paraId="68F0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319" w:type="pct"/>
            <w:vMerge w:val="continue"/>
            <w:noWrap w:val="0"/>
            <w:vAlign w:val="top"/>
          </w:tcPr>
          <w:p w14:paraId="4235455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46" w:type="pct"/>
            <w:vMerge w:val="restart"/>
            <w:noWrap w:val="0"/>
            <w:vAlign w:val="center"/>
          </w:tcPr>
          <w:p w14:paraId="5EFA860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产出</w:t>
            </w:r>
          </w:p>
          <w:p w14:paraId="76AB999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时效</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298" w:type="pct"/>
            <w:noWrap w:val="0"/>
            <w:vAlign w:val="center"/>
          </w:tcPr>
          <w:p w14:paraId="5F01683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bidi="ar"/>
              </w:rPr>
              <w:t>开工及时</w:t>
            </w:r>
            <w:r>
              <w:rPr>
                <w:rFonts w:hint="eastAsia" w:ascii="Times New Roman" w:hAnsi="Times New Roman" w:eastAsia="仿宋" w:cs="Times New Roman"/>
                <w:color w:val="000000"/>
                <w:kern w:val="0"/>
                <w:sz w:val="24"/>
                <w:highlight w:val="none"/>
                <w:lang w:eastAsia="zh-CN" w:bidi="ar"/>
              </w:rPr>
              <w:t>性</w:t>
            </w:r>
          </w:p>
        </w:tc>
        <w:tc>
          <w:tcPr>
            <w:tcW w:w="262" w:type="pct"/>
            <w:noWrap w:val="0"/>
            <w:vAlign w:val="center"/>
          </w:tcPr>
          <w:p w14:paraId="1824C3B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1863" w:type="pct"/>
            <w:noWrap w:val="0"/>
            <w:vAlign w:val="center"/>
          </w:tcPr>
          <w:p w14:paraId="13467D21">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bidi="ar"/>
              </w:rPr>
              <w:t>是否按照</w:t>
            </w:r>
            <w:r>
              <w:rPr>
                <w:rFonts w:hint="eastAsia" w:ascii="Times New Roman" w:hAnsi="Times New Roman" w:eastAsia="仿宋" w:cs="Times New Roman"/>
                <w:color w:val="000000"/>
                <w:kern w:val="0"/>
                <w:sz w:val="24"/>
                <w:highlight w:val="none"/>
                <w:lang w:eastAsia="zh-CN" w:bidi="ar"/>
              </w:rPr>
              <w:t>合同约定的</w:t>
            </w:r>
            <w:r>
              <w:rPr>
                <w:rFonts w:hint="eastAsia" w:ascii="Times New Roman" w:hAnsi="Times New Roman" w:eastAsia="仿宋" w:cs="Times New Roman"/>
                <w:color w:val="000000"/>
                <w:kern w:val="0"/>
                <w:sz w:val="24"/>
                <w:highlight w:val="none"/>
                <w:lang w:bidi="ar"/>
              </w:rPr>
              <w:t>计划期限开工</w:t>
            </w:r>
            <w:r>
              <w:rPr>
                <w:rFonts w:hint="eastAsia" w:ascii="Times New Roman" w:hAnsi="Times New Roman" w:eastAsia="仿宋" w:cs="Times New Roman"/>
                <w:color w:val="000000"/>
                <w:kern w:val="0"/>
                <w:sz w:val="24"/>
                <w:highlight w:val="none"/>
                <w:lang w:eastAsia="zh-CN" w:bidi="ar"/>
              </w:rPr>
              <w:t>。</w:t>
            </w:r>
          </w:p>
        </w:tc>
        <w:tc>
          <w:tcPr>
            <w:tcW w:w="869" w:type="pct"/>
            <w:noWrap w:val="0"/>
            <w:vAlign w:val="center"/>
          </w:tcPr>
          <w:p w14:paraId="371F76E1">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提前开工或按计划开工，得满分；延迟一个月（30日历天）以内，得1分；延迟一个月（30日历天）及以上不得分。</w:t>
            </w:r>
          </w:p>
        </w:tc>
        <w:tc>
          <w:tcPr>
            <w:tcW w:w="311" w:type="pct"/>
            <w:noWrap w:val="0"/>
            <w:vAlign w:val="center"/>
          </w:tcPr>
          <w:p w14:paraId="503F955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eastAsiaTheme="minorEastAsia"/>
                <w:lang w:val="en-US" w:eastAsia="zh-CN"/>
              </w:rPr>
            </w:pPr>
            <w:r>
              <w:rPr>
                <w:rFonts w:hint="eastAsia" w:ascii="Times New Roman" w:hAnsi="Times New Roman" w:eastAsia="仿宋" w:cs="Times New Roman"/>
                <w:color w:val="000000"/>
                <w:kern w:val="0"/>
                <w:sz w:val="24"/>
                <w:highlight w:val="none"/>
                <w:lang w:val="en-US" w:eastAsia="zh-CN" w:bidi="ar"/>
              </w:rPr>
              <w:t>1</w:t>
            </w:r>
          </w:p>
        </w:tc>
        <w:tc>
          <w:tcPr>
            <w:tcW w:w="629" w:type="pct"/>
            <w:noWrap w:val="0"/>
            <w:vAlign w:val="center"/>
          </w:tcPr>
          <w:p w14:paraId="47B016D6">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开工不及时，延迟时间在一个月（30日历天）以内。</w:t>
            </w:r>
          </w:p>
        </w:tc>
      </w:tr>
      <w:tr w14:paraId="26CA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319" w:type="pct"/>
            <w:vMerge w:val="continue"/>
            <w:noWrap w:val="0"/>
            <w:vAlign w:val="top"/>
          </w:tcPr>
          <w:p w14:paraId="31B90C6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46" w:type="pct"/>
            <w:vMerge w:val="continue"/>
            <w:noWrap w:val="0"/>
            <w:vAlign w:val="center"/>
          </w:tcPr>
          <w:p w14:paraId="64FD72B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98" w:type="pct"/>
            <w:noWrap w:val="0"/>
            <w:vAlign w:val="center"/>
          </w:tcPr>
          <w:p w14:paraId="2B18DA4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竣工及时性</w:t>
            </w:r>
          </w:p>
        </w:tc>
        <w:tc>
          <w:tcPr>
            <w:tcW w:w="262" w:type="pct"/>
            <w:noWrap w:val="0"/>
            <w:vAlign w:val="center"/>
          </w:tcPr>
          <w:p w14:paraId="23AA73D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3</w:t>
            </w:r>
          </w:p>
        </w:tc>
        <w:tc>
          <w:tcPr>
            <w:tcW w:w="1863" w:type="pct"/>
            <w:noWrap w:val="0"/>
            <w:vAlign w:val="center"/>
          </w:tcPr>
          <w:p w14:paraId="67B6D661">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bidi="ar"/>
              </w:rPr>
              <w:t>是否按照</w:t>
            </w:r>
            <w:r>
              <w:rPr>
                <w:rFonts w:hint="eastAsia" w:ascii="Times New Roman" w:hAnsi="Times New Roman" w:eastAsia="仿宋" w:cs="Times New Roman"/>
                <w:color w:val="000000"/>
                <w:kern w:val="0"/>
                <w:sz w:val="24"/>
                <w:highlight w:val="none"/>
                <w:lang w:eastAsia="zh-CN" w:bidi="ar"/>
              </w:rPr>
              <w:t>合同约定的</w:t>
            </w:r>
            <w:r>
              <w:rPr>
                <w:rFonts w:hint="eastAsia" w:ascii="Times New Roman" w:hAnsi="Times New Roman" w:eastAsia="仿宋" w:cs="Times New Roman"/>
                <w:color w:val="000000"/>
                <w:kern w:val="0"/>
                <w:sz w:val="24"/>
                <w:highlight w:val="none"/>
                <w:lang w:bidi="ar"/>
              </w:rPr>
              <w:t>计划期限</w:t>
            </w:r>
            <w:r>
              <w:rPr>
                <w:rFonts w:hint="eastAsia" w:ascii="Times New Roman" w:hAnsi="Times New Roman" w:eastAsia="仿宋" w:cs="Times New Roman"/>
                <w:color w:val="000000"/>
                <w:kern w:val="0"/>
                <w:sz w:val="24"/>
                <w:highlight w:val="none"/>
                <w:lang w:eastAsia="zh-CN" w:bidi="ar"/>
              </w:rPr>
              <w:t>竣</w:t>
            </w:r>
            <w:r>
              <w:rPr>
                <w:rFonts w:hint="eastAsia" w:ascii="Times New Roman" w:hAnsi="Times New Roman" w:eastAsia="仿宋" w:cs="Times New Roman"/>
                <w:color w:val="000000"/>
                <w:kern w:val="0"/>
                <w:sz w:val="24"/>
                <w:highlight w:val="none"/>
                <w:lang w:bidi="ar"/>
              </w:rPr>
              <w:t>工</w:t>
            </w:r>
            <w:r>
              <w:rPr>
                <w:rFonts w:hint="eastAsia" w:ascii="Times New Roman" w:hAnsi="Times New Roman" w:eastAsia="仿宋" w:cs="Times New Roman"/>
                <w:color w:val="000000"/>
                <w:kern w:val="0"/>
                <w:sz w:val="24"/>
                <w:highlight w:val="none"/>
                <w:lang w:eastAsia="zh-CN" w:bidi="ar"/>
              </w:rPr>
              <w:t>。</w:t>
            </w:r>
          </w:p>
        </w:tc>
        <w:tc>
          <w:tcPr>
            <w:tcW w:w="869" w:type="pct"/>
            <w:noWrap w:val="0"/>
            <w:vAlign w:val="center"/>
          </w:tcPr>
          <w:p w14:paraId="28347276">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提前竣工或按计划竣工，得满分；延迟一个月（30日历天）以内，得1分；延迟一个月（30日历天）及以上不得分。</w:t>
            </w:r>
          </w:p>
        </w:tc>
        <w:tc>
          <w:tcPr>
            <w:tcW w:w="311" w:type="pct"/>
            <w:noWrap w:val="0"/>
            <w:vAlign w:val="center"/>
          </w:tcPr>
          <w:p w14:paraId="49FCD01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w:t>
            </w:r>
          </w:p>
        </w:tc>
        <w:tc>
          <w:tcPr>
            <w:tcW w:w="629" w:type="pct"/>
            <w:noWrap w:val="0"/>
            <w:vAlign w:val="center"/>
          </w:tcPr>
          <w:p w14:paraId="65CFA1C0">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竣工不及时，延迟时间在一个月（30日历天）以内。</w:t>
            </w:r>
          </w:p>
        </w:tc>
      </w:tr>
      <w:tr w14:paraId="7519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319" w:type="pct"/>
            <w:vMerge w:val="continue"/>
            <w:noWrap w:val="0"/>
            <w:vAlign w:val="top"/>
          </w:tcPr>
          <w:p w14:paraId="53A4EE0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446" w:type="pct"/>
            <w:noWrap w:val="0"/>
            <w:vAlign w:val="center"/>
          </w:tcPr>
          <w:p w14:paraId="457561A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产出</w:t>
            </w:r>
          </w:p>
          <w:p w14:paraId="5B211C0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成本</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298" w:type="pct"/>
            <w:noWrap w:val="0"/>
            <w:vAlign w:val="center"/>
          </w:tcPr>
          <w:p w14:paraId="2B56B39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bidi="ar"/>
              </w:rPr>
              <w:t>成本</w:t>
            </w:r>
            <w:r>
              <w:rPr>
                <w:rFonts w:hint="eastAsia" w:ascii="Times New Roman" w:hAnsi="Times New Roman" w:eastAsia="仿宋" w:cs="Times New Roman"/>
                <w:color w:val="000000"/>
                <w:kern w:val="0"/>
                <w:sz w:val="24"/>
                <w:highlight w:val="none"/>
                <w:lang w:eastAsia="zh-CN" w:bidi="ar"/>
              </w:rPr>
              <w:t>节约率</w:t>
            </w:r>
          </w:p>
        </w:tc>
        <w:tc>
          <w:tcPr>
            <w:tcW w:w="262" w:type="pct"/>
            <w:noWrap w:val="0"/>
            <w:vAlign w:val="center"/>
          </w:tcPr>
          <w:p w14:paraId="0E2048F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5</w:t>
            </w:r>
          </w:p>
        </w:tc>
        <w:tc>
          <w:tcPr>
            <w:tcW w:w="1863" w:type="pct"/>
            <w:noWrap w:val="0"/>
            <w:vAlign w:val="center"/>
          </w:tcPr>
          <w:p w14:paraId="47559EB4">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成本</w:t>
            </w:r>
            <w:r>
              <w:rPr>
                <w:rFonts w:hint="eastAsia" w:ascii="Times New Roman" w:hAnsi="Times New Roman" w:eastAsia="仿宋" w:cs="Times New Roman"/>
                <w:color w:val="000000"/>
                <w:kern w:val="0"/>
                <w:sz w:val="24"/>
                <w:highlight w:val="none"/>
                <w:lang w:eastAsia="zh-CN" w:bidi="ar"/>
              </w:rPr>
              <w:t>节约率</w:t>
            </w:r>
            <w:r>
              <w:rPr>
                <w:rFonts w:hint="default" w:ascii="Times New Roman" w:hAnsi="Times New Roman" w:eastAsia="仿宋" w:cs="Times New Roman"/>
                <w:color w:val="000000"/>
                <w:kern w:val="0"/>
                <w:sz w:val="24"/>
                <w:highlight w:val="none"/>
                <w:lang w:bidi="ar"/>
              </w:rPr>
              <w:t>=（计划成本</w:t>
            </w:r>
            <w:r>
              <w:rPr>
                <w:rFonts w:hint="eastAsia" w:ascii="Times New Roman" w:hAnsi="Times New Roman" w:eastAsia="仿宋" w:cs="Times New Roman"/>
                <w:color w:val="000000"/>
                <w:kern w:val="0"/>
                <w:sz w:val="24"/>
                <w:highlight w:val="none"/>
                <w:lang w:val="en-US" w:eastAsia="zh-CN" w:bidi="ar"/>
              </w:rPr>
              <w:t>-</w:t>
            </w:r>
            <w:r>
              <w:rPr>
                <w:rFonts w:hint="default" w:ascii="Times New Roman" w:hAnsi="Times New Roman" w:eastAsia="仿宋" w:cs="Times New Roman"/>
                <w:color w:val="000000"/>
                <w:kern w:val="0"/>
                <w:sz w:val="24"/>
                <w:highlight w:val="none"/>
                <w:lang w:bidi="ar"/>
              </w:rPr>
              <w:t>实际</w:t>
            </w:r>
            <w:r>
              <w:rPr>
                <w:rFonts w:hint="eastAsia" w:ascii="Times New Roman" w:hAnsi="Times New Roman" w:eastAsia="仿宋" w:cs="Times New Roman"/>
                <w:color w:val="000000"/>
                <w:kern w:val="0"/>
                <w:sz w:val="24"/>
                <w:highlight w:val="none"/>
                <w:lang w:eastAsia="zh-CN" w:bidi="ar"/>
              </w:rPr>
              <w:t>支出</w:t>
            </w:r>
            <w:r>
              <w:rPr>
                <w:rFonts w:hint="default" w:ascii="Times New Roman" w:hAnsi="Times New Roman" w:eastAsia="仿宋" w:cs="Times New Roman"/>
                <w:color w:val="000000"/>
                <w:kern w:val="0"/>
                <w:sz w:val="24"/>
                <w:highlight w:val="none"/>
                <w:lang w:bidi="ar"/>
              </w:rPr>
              <w:t>成本）/计划成本×100%。</w:t>
            </w:r>
          </w:p>
        </w:tc>
        <w:tc>
          <w:tcPr>
            <w:tcW w:w="869" w:type="pct"/>
            <w:noWrap w:val="0"/>
            <w:vAlign w:val="center"/>
          </w:tcPr>
          <w:p w14:paraId="18B406F9">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bidi="ar"/>
              </w:rPr>
              <w:t>成本</w:t>
            </w:r>
            <w:r>
              <w:rPr>
                <w:rFonts w:hint="eastAsia" w:ascii="Times New Roman" w:hAnsi="Times New Roman" w:eastAsia="仿宋" w:cs="Times New Roman"/>
                <w:color w:val="000000"/>
                <w:kern w:val="0"/>
                <w:sz w:val="24"/>
                <w:highlight w:val="none"/>
                <w:lang w:eastAsia="zh-CN" w:bidi="ar"/>
              </w:rPr>
              <w:t>节约率≥</w:t>
            </w:r>
            <w:r>
              <w:rPr>
                <w:rFonts w:hint="eastAsia" w:ascii="Times New Roman" w:hAnsi="Times New Roman" w:eastAsia="仿宋" w:cs="Times New Roman"/>
                <w:color w:val="000000"/>
                <w:kern w:val="0"/>
                <w:sz w:val="24"/>
                <w:highlight w:val="none"/>
                <w:lang w:val="en-US" w:eastAsia="zh-CN" w:bidi="ar"/>
              </w:rPr>
              <w:t>0</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得满分</w:t>
            </w:r>
            <w:r>
              <w:rPr>
                <w:rFonts w:hint="eastAsia"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eastAsia="zh-CN" w:bidi="ar"/>
              </w:rPr>
              <w:t>否则不得分。</w:t>
            </w:r>
          </w:p>
        </w:tc>
        <w:tc>
          <w:tcPr>
            <w:tcW w:w="311" w:type="pct"/>
            <w:noWrap w:val="0"/>
            <w:vAlign w:val="center"/>
          </w:tcPr>
          <w:p w14:paraId="79B9B8D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5</w:t>
            </w:r>
          </w:p>
        </w:tc>
        <w:tc>
          <w:tcPr>
            <w:tcW w:w="629" w:type="pct"/>
            <w:noWrap w:val="0"/>
            <w:vAlign w:val="center"/>
          </w:tcPr>
          <w:p w14:paraId="1025E14C">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p>
        </w:tc>
      </w:tr>
      <w:tr w14:paraId="0288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Merge w:val="restart"/>
            <w:noWrap w:val="0"/>
            <w:vAlign w:val="center"/>
          </w:tcPr>
          <w:p w14:paraId="22E70EC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效益</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40</w:t>
            </w:r>
            <w:r>
              <w:rPr>
                <w:rFonts w:hint="default" w:ascii="Times New Roman" w:hAnsi="Times New Roman" w:eastAsia="仿宋" w:cs="Times New Roman"/>
                <w:color w:val="000000"/>
                <w:kern w:val="0"/>
                <w:sz w:val="24"/>
                <w:highlight w:val="none"/>
                <w:lang w:bidi="ar"/>
              </w:rPr>
              <w:t>分）</w:t>
            </w:r>
          </w:p>
        </w:tc>
        <w:tc>
          <w:tcPr>
            <w:tcW w:w="446" w:type="pct"/>
            <w:vMerge w:val="restart"/>
            <w:noWrap w:val="0"/>
            <w:vAlign w:val="center"/>
          </w:tcPr>
          <w:p w14:paraId="794C817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社会</w:t>
            </w:r>
          </w:p>
          <w:p w14:paraId="6B925A9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效益</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10</w:t>
            </w:r>
            <w:r>
              <w:rPr>
                <w:rFonts w:hint="default" w:ascii="Times New Roman" w:hAnsi="Times New Roman" w:eastAsia="仿宋" w:cs="Times New Roman"/>
                <w:color w:val="000000"/>
                <w:kern w:val="0"/>
                <w:sz w:val="24"/>
                <w:highlight w:val="none"/>
                <w:lang w:bidi="ar"/>
              </w:rPr>
              <w:t>分）</w:t>
            </w:r>
          </w:p>
        </w:tc>
        <w:tc>
          <w:tcPr>
            <w:tcW w:w="298" w:type="pct"/>
            <w:shd w:val="clear" w:color="auto" w:fill="auto"/>
            <w:noWrap w:val="0"/>
            <w:vAlign w:val="center"/>
          </w:tcPr>
          <w:p w14:paraId="58750FB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维护运营及时性</w:t>
            </w:r>
          </w:p>
        </w:tc>
        <w:tc>
          <w:tcPr>
            <w:tcW w:w="262" w:type="pct"/>
            <w:shd w:val="clear" w:color="auto" w:fill="auto"/>
            <w:noWrap w:val="0"/>
            <w:vAlign w:val="center"/>
          </w:tcPr>
          <w:p w14:paraId="4D1A968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1863" w:type="pct"/>
            <w:shd w:val="clear" w:color="auto" w:fill="auto"/>
            <w:noWrap w:val="0"/>
            <w:vAlign w:val="center"/>
          </w:tcPr>
          <w:p w14:paraId="5CB27C36">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项目是否存在因维护运营不及时影响资产使用的情况</w:t>
            </w:r>
            <w:r>
              <w:rPr>
                <w:rFonts w:hint="default" w:ascii="Times New Roman" w:hAnsi="Times New Roman" w:eastAsia="仿宋" w:cs="Times New Roman"/>
                <w:color w:val="000000"/>
                <w:kern w:val="0"/>
                <w:sz w:val="24"/>
                <w:highlight w:val="none"/>
                <w:lang w:bidi="ar"/>
              </w:rPr>
              <w:t>。</w:t>
            </w:r>
          </w:p>
        </w:tc>
        <w:tc>
          <w:tcPr>
            <w:tcW w:w="869" w:type="pct"/>
            <w:shd w:val="clear" w:color="auto" w:fill="auto"/>
            <w:noWrap w:val="0"/>
            <w:vAlign w:val="center"/>
          </w:tcPr>
          <w:p w14:paraId="4CB8D644">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不存在因维护运营不及时影响资产使用的情况，得满分，否则不得分。</w:t>
            </w:r>
          </w:p>
        </w:tc>
        <w:tc>
          <w:tcPr>
            <w:tcW w:w="311" w:type="pct"/>
            <w:shd w:val="clear" w:color="auto" w:fill="auto"/>
            <w:noWrap w:val="0"/>
            <w:vAlign w:val="center"/>
          </w:tcPr>
          <w:p w14:paraId="284E86A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629" w:type="pct"/>
            <w:shd w:val="clear" w:color="auto" w:fill="auto"/>
            <w:noWrap w:val="0"/>
            <w:vAlign w:val="center"/>
          </w:tcPr>
          <w:p w14:paraId="488E4F77">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eastAsia="zh-CN" w:bidi="ar"/>
              </w:rPr>
            </w:pPr>
          </w:p>
        </w:tc>
      </w:tr>
      <w:tr w14:paraId="366D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Merge w:val="continue"/>
            <w:noWrap w:val="0"/>
            <w:vAlign w:val="center"/>
          </w:tcPr>
          <w:p w14:paraId="0874A657">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p>
        </w:tc>
        <w:tc>
          <w:tcPr>
            <w:tcW w:w="446" w:type="pct"/>
            <w:vMerge w:val="continue"/>
            <w:noWrap w:val="0"/>
            <w:vAlign w:val="center"/>
          </w:tcPr>
          <w:p w14:paraId="54A4958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98" w:type="pct"/>
            <w:noWrap w:val="0"/>
            <w:vAlign w:val="center"/>
          </w:tcPr>
          <w:p w14:paraId="758CEEE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放大农旅融合、文旅融合叠加效应</w:t>
            </w:r>
          </w:p>
        </w:tc>
        <w:tc>
          <w:tcPr>
            <w:tcW w:w="262" w:type="pct"/>
            <w:noWrap w:val="0"/>
            <w:vAlign w:val="center"/>
          </w:tcPr>
          <w:p w14:paraId="2F79250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8</w:t>
            </w:r>
          </w:p>
        </w:tc>
        <w:tc>
          <w:tcPr>
            <w:tcW w:w="1863" w:type="pct"/>
            <w:noWrap w:val="0"/>
            <w:vAlign w:val="center"/>
          </w:tcPr>
          <w:p w14:paraId="5643A84C">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通过考核</w:t>
            </w:r>
            <w:r>
              <w:rPr>
                <w:rFonts w:hint="eastAsia" w:ascii="Times New Roman" w:hAnsi="Times New Roman" w:eastAsia="仿宋" w:cs="Times New Roman"/>
                <w:color w:val="000000"/>
                <w:kern w:val="0"/>
                <w:sz w:val="24"/>
                <w:highlight w:val="none"/>
                <w:lang w:eastAsia="zh-CN" w:bidi="ar"/>
              </w:rPr>
              <w:t>放大农旅融合、文旅融合叠加效应</w:t>
            </w:r>
            <w:r>
              <w:rPr>
                <w:rFonts w:hint="eastAsia" w:ascii="Times New Roman" w:hAnsi="Times New Roman" w:eastAsia="仿宋" w:cs="Times New Roman"/>
                <w:color w:val="000000"/>
                <w:kern w:val="0"/>
                <w:sz w:val="24"/>
                <w:highlight w:val="none"/>
                <w:lang w:val="en-US" w:eastAsia="zh-CN" w:bidi="ar"/>
              </w:rPr>
              <w:t>的显著程度，来反映项目实施后，对</w:t>
            </w:r>
            <w:r>
              <w:rPr>
                <w:rFonts w:hint="eastAsia" w:ascii="Times New Roman" w:hAnsi="Times New Roman" w:eastAsia="仿宋" w:cs="Times New Roman"/>
                <w:color w:val="000000"/>
                <w:kern w:val="0"/>
                <w:sz w:val="24"/>
                <w:highlight w:val="none"/>
                <w:lang w:eastAsia="zh-CN" w:bidi="ar"/>
              </w:rPr>
              <w:t>助力新能源产业发展</w:t>
            </w:r>
            <w:r>
              <w:rPr>
                <w:rFonts w:hint="eastAsia" w:ascii="Times New Roman" w:hAnsi="Times New Roman" w:eastAsia="仿宋" w:cs="Times New Roman"/>
                <w:color w:val="000000"/>
                <w:kern w:val="0"/>
                <w:sz w:val="24"/>
                <w:highlight w:val="none"/>
                <w:lang w:val="en-US" w:eastAsia="zh-CN" w:bidi="ar"/>
              </w:rPr>
              <w:t>带来的影响。</w:t>
            </w:r>
          </w:p>
          <w:p w14:paraId="3CA31A17">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满意度采用五段式选项来体现被调查对象的意见，即设置“非常满意”、“比较满意”、“满意”、“不太满意”和“非常不满意”五个等级。赋值分别为“5、4、3、2、1”，根据等概率法计算满意程度，计算公式为：</w:t>
            </w:r>
          </w:p>
          <w:p w14:paraId="3DE542A4">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每题满意度得分=（“非常满意”个数*5+“比较满意”*4+“满意”*3+“不太满意”*2+“非常不满意”*1）/（全部回答个数*5）*100%</w:t>
            </w:r>
          </w:p>
          <w:p w14:paraId="4041B755">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val="en-US" w:eastAsia="zh-CN" w:bidi="ar"/>
              </w:rPr>
              <w:t>总体满意度得分=各题满意度得分的算术（或加权）平均值。</w:t>
            </w:r>
          </w:p>
        </w:tc>
        <w:tc>
          <w:tcPr>
            <w:tcW w:w="869" w:type="pct"/>
            <w:noWrap w:val="0"/>
            <w:vAlign w:val="center"/>
          </w:tcPr>
          <w:p w14:paraId="1943D187">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eastAsia="zh-CN" w:bidi="ar"/>
              </w:rPr>
              <w:t>显著程度</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eastAsia="zh-CN" w:bidi="ar"/>
              </w:rPr>
              <w:t>90%时，得满分；显著程度＜90%，每下降1%，扣除5%权重分。</w:t>
            </w:r>
          </w:p>
        </w:tc>
        <w:tc>
          <w:tcPr>
            <w:tcW w:w="311" w:type="pct"/>
            <w:noWrap w:val="0"/>
            <w:vAlign w:val="center"/>
          </w:tcPr>
          <w:p w14:paraId="346890B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8</w:t>
            </w:r>
          </w:p>
        </w:tc>
        <w:tc>
          <w:tcPr>
            <w:tcW w:w="629" w:type="pct"/>
            <w:noWrap w:val="0"/>
            <w:vAlign w:val="center"/>
          </w:tcPr>
          <w:p w14:paraId="35AF36A2">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eastAsia="zh-CN" w:bidi="ar"/>
              </w:rPr>
            </w:pPr>
          </w:p>
        </w:tc>
      </w:tr>
      <w:tr w14:paraId="73DA3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319" w:type="pct"/>
            <w:vMerge w:val="continue"/>
            <w:noWrap w:val="0"/>
            <w:vAlign w:val="top"/>
          </w:tcPr>
          <w:p w14:paraId="79D1E924">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p>
        </w:tc>
        <w:tc>
          <w:tcPr>
            <w:tcW w:w="446" w:type="pct"/>
            <w:vMerge w:val="restart"/>
            <w:noWrap w:val="0"/>
            <w:vAlign w:val="center"/>
          </w:tcPr>
          <w:p w14:paraId="6B7D8CB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经济</w:t>
            </w:r>
          </w:p>
          <w:p w14:paraId="664AD7B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效益</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25</w:t>
            </w:r>
            <w:r>
              <w:rPr>
                <w:rFonts w:hint="default" w:ascii="Times New Roman" w:hAnsi="Times New Roman" w:eastAsia="仿宋" w:cs="Times New Roman"/>
                <w:color w:val="000000"/>
                <w:kern w:val="0"/>
                <w:sz w:val="24"/>
                <w:highlight w:val="none"/>
                <w:lang w:bidi="ar"/>
              </w:rPr>
              <w:t>分）</w:t>
            </w:r>
          </w:p>
        </w:tc>
        <w:tc>
          <w:tcPr>
            <w:tcW w:w="298" w:type="pct"/>
            <w:shd w:val="clear" w:color="auto" w:fill="auto"/>
            <w:noWrap w:val="0"/>
            <w:vAlign w:val="center"/>
          </w:tcPr>
          <w:p w14:paraId="5B46A86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项目收入</w:t>
            </w:r>
          </w:p>
        </w:tc>
        <w:tc>
          <w:tcPr>
            <w:tcW w:w="262" w:type="pct"/>
            <w:shd w:val="clear" w:color="auto" w:fill="auto"/>
            <w:noWrap w:val="0"/>
            <w:vAlign w:val="center"/>
          </w:tcPr>
          <w:p w14:paraId="041914E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10</w:t>
            </w:r>
          </w:p>
        </w:tc>
        <w:tc>
          <w:tcPr>
            <w:tcW w:w="1863" w:type="pct"/>
            <w:shd w:val="clear" w:color="auto" w:fill="auto"/>
            <w:noWrap w:val="0"/>
            <w:vAlign w:val="center"/>
          </w:tcPr>
          <w:p w14:paraId="082C6090">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项目实际收入是否高于收益与融资自求平衡方案测算值</w:t>
            </w:r>
            <w:r>
              <w:rPr>
                <w:rFonts w:hint="default" w:ascii="Times New Roman" w:hAnsi="Times New Roman" w:eastAsia="仿宋" w:cs="Times New Roman"/>
                <w:color w:val="000000"/>
                <w:kern w:val="0"/>
                <w:sz w:val="24"/>
                <w:highlight w:val="none"/>
                <w:lang w:bidi="ar"/>
              </w:rPr>
              <w:t>。</w:t>
            </w:r>
          </w:p>
        </w:tc>
        <w:tc>
          <w:tcPr>
            <w:tcW w:w="869" w:type="pct"/>
            <w:shd w:val="clear" w:color="auto" w:fill="auto"/>
            <w:noWrap w:val="0"/>
            <w:vAlign w:val="center"/>
          </w:tcPr>
          <w:p w14:paraId="1AF0770B">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项目实际</w:t>
            </w:r>
            <w:r>
              <w:rPr>
                <w:rFonts w:hint="eastAsia" w:ascii="Times New Roman" w:hAnsi="Times New Roman" w:eastAsia="仿宋" w:cs="Times New Roman"/>
                <w:color w:val="000000"/>
                <w:kern w:val="0"/>
                <w:sz w:val="24"/>
                <w:highlight w:val="none"/>
                <w:lang w:val="en-US" w:eastAsia="zh-CN" w:bidi="ar"/>
              </w:rPr>
              <w:t>总</w:t>
            </w:r>
            <w:r>
              <w:rPr>
                <w:rFonts w:hint="eastAsia" w:ascii="Times New Roman" w:hAnsi="Times New Roman" w:eastAsia="仿宋" w:cs="Times New Roman"/>
                <w:color w:val="000000"/>
                <w:kern w:val="0"/>
                <w:sz w:val="24"/>
                <w:highlight w:val="none"/>
                <w:lang w:eastAsia="zh-CN" w:bidi="ar"/>
              </w:rPr>
              <w:t>收入≥</w:t>
            </w:r>
            <w:r>
              <w:rPr>
                <w:rFonts w:hint="eastAsia" w:ascii="Times New Roman" w:hAnsi="Times New Roman" w:eastAsia="仿宋" w:cs="Times New Roman"/>
                <w:color w:val="000000"/>
                <w:kern w:val="0"/>
                <w:sz w:val="24"/>
                <w:highlight w:val="none"/>
                <w:lang w:val="en-US" w:eastAsia="zh-CN" w:bidi="ar"/>
              </w:rPr>
              <w:t>196.89万元</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得</w:t>
            </w:r>
            <w:r>
              <w:rPr>
                <w:rFonts w:hint="eastAsia" w:ascii="Times New Roman" w:hAnsi="Times New Roman" w:eastAsia="仿宋" w:cs="Times New Roman"/>
                <w:color w:val="000000"/>
                <w:kern w:val="0"/>
                <w:sz w:val="24"/>
                <w:highlight w:val="none"/>
                <w:lang w:val="en-US" w:eastAsia="zh-CN" w:bidi="ar"/>
              </w:rPr>
              <w:t>10</w:t>
            </w:r>
            <w:r>
              <w:rPr>
                <w:rFonts w:hint="default" w:ascii="Times New Roman" w:hAnsi="Times New Roman" w:eastAsia="仿宋" w:cs="Times New Roman"/>
                <w:color w:val="000000"/>
                <w:kern w:val="0"/>
                <w:sz w:val="24"/>
                <w:highlight w:val="none"/>
                <w:lang w:bidi="ar"/>
              </w:rPr>
              <w:t>分</w:t>
            </w:r>
            <w:r>
              <w:rPr>
                <w:rFonts w:hint="eastAsia"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eastAsia="zh-CN" w:bidi="ar"/>
              </w:rPr>
              <w:t>否则按比例扣减相应的权重分</w:t>
            </w:r>
            <w:r>
              <w:rPr>
                <w:rFonts w:hint="default" w:ascii="Times New Roman" w:hAnsi="Times New Roman" w:eastAsia="仿宋" w:cs="Times New Roman"/>
                <w:color w:val="000000"/>
                <w:kern w:val="0"/>
                <w:sz w:val="24"/>
                <w:highlight w:val="none"/>
                <w:lang w:bidi="ar"/>
              </w:rPr>
              <w:t>。</w:t>
            </w:r>
          </w:p>
        </w:tc>
        <w:tc>
          <w:tcPr>
            <w:tcW w:w="311" w:type="pct"/>
            <w:shd w:val="clear" w:color="auto" w:fill="auto"/>
            <w:noWrap w:val="0"/>
            <w:vAlign w:val="center"/>
          </w:tcPr>
          <w:p w14:paraId="35D1554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0</w:t>
            </w:r>
          </w:p>
        </w:tc>
        <w:tc>
          <w:tcPr>
            <w:tcW w:w="629" w:type="pct"/>
            <w:shd w:val="clear" w:color="auto" w:fill="auto"/>
            <w:noWrap w:val="0"/>
            <w:vAlign w:val="center"/>
          </w:tcPr>
          <w:p w14:paraId="75F0AF23">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截至2024年12月31日，实际收入0万元。</w:t>
            </w:r>
          </w:p>
        </w:tc>
      </w:tr>
      <w:tr w14:paraId="20C3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319" w:type="pct"/>
            <w:vMerge w:val="continue"/>
            <w:noWrap w:val="0"/>
            <w:vAlign w:val="top"/>
          </w:tcPr>
          <w:p w14:paraId="60AAA044">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p>
        </w:tc>
        <w:tc>
          <w:tcPr>
            <w:tcW w:w="446" w:type="pct"/>
            <w:vMerge w:val="continue"/>
            <w:noWrap w:val="0"/>
            <w:vAlign w:val="center"/>
          </w:tcPr>
          <w:p w14:paraId="3B8BF6A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98" w:type="pct"/>
            <w:shd w:val="clear" w:color="auto" w:fill="auto"/>
            <w:noWrap w:val="0"/>
            <w:vAlign w:val="center"/>
          </w:tcPr>
          <w:p w14:paraId="786D1C3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项目运营成本</w:t>
            </w:r>
          </w:p>
        </w:tc>
        <w:tc>
          <w:tcPr>
            <w:tcW w:w="262" w:type="pct"/>
            <w:shd w:val="clear" w:color="auto" w:fill="auto"/>
            <w:noWrap w:val="0"/>
            <w:vAlign w:val="center"/>
          </w:tcPr>
          <w:p w14:paraId="71EFAD1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10</w:t>
            </w:r>
          </w:p>
        </w:tc>
        <w:tc>
          <w:tcPr>
            <w:tcW w:w="1863" w:type="pct"/>
            <w:shd w:val="clear" w:color="auto" w:fill="auto"/>
            <w:noWrap w:val="0"/>
            <w:vAlign w:val="center"/>
          </w:tcPr>
          <w:p w14:paraId="6427735F">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项目实际运营成本是否低于收益与融资自求平衡方案测算值</w:t>
            </w:r>
            <w:r>
              <w:rPr>
                <w:rFonts w:hint="default" w:ascii="Times New Roman" w:hAnsi="Times New Roman" w:eastAsia="仿宋" w:cs="Times New Roman"/>
                <w:color w:val="000000"/>
                <w:kern w:val="0"/>
                <w:sz w:val="24"/>
                <w:highlight w:val="none"/>
                <w:lang w:bidi="ar"/>
              </w:rPr>
              <w:t>。</w:t>
            </w:r>
          </w:p>
        </w:tc>
        <w:tc>
          <w:tcPr>
            <w:tcW w:w="869" w:type="pct"/>
            <w:shd w:val="clear" w:color="auto" w:fill="auto"/>
            <w:noWrap w:val="0"/>
            <w:vAlign w:val="center"/>
          </w:tcPr>
          <w:p w14:paraId="112BBEF1">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eastAsia="zh-CN" w:bidi="ar"/>
              </w:rPr>
              <w:t>①</w:t>
            </w:r>
            <w:r>
              <w:rPr>
                <w:rFonts w:hint="eastAsia" w:ascii="Times New Roman" w:hAnsi="Times New Roman" w:eastAsia="仿宋" w:cs="Times New Roman"/>
                <w:color w:val="000000"/>
                <w:kern w:val="0"/>
                <w:sz w:val="24"/>
                <w:highlight w:val="none"/>
                <w:lang w:eastAsia="zh-CN" w:bidi="ar"/>
              </w:rPr>
              <w:t>项目实际运营成本≤</w:t>
            </w:r>
            <w:r>
              <w:rPr>
                <w:rFonts w:hint="eastAsia" w:ascii="Times New Roman" w:hAnsi="Times New Roman" w:eastAsia="仿宋" w:cs="Times New Roman"/>
                <w:color w:val="000000"/>
                <w:kern w:val="0"/>
                <w:sz w:val="24"/>
                <w:highlight w:val="none"/>
                <w:lang w:val="en-US" w:eastAsia="zh-CN" w:bidi="ar"/>
              </w:rPr>
              <w:t>72.78万元</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得</w:t>
            </w:r>
            <w:r>
              <w:rPr>
                <w:rFonts w:hint="eastAsia" w:ascii="Times New Roman" w:hAnsi="Times New Roman" w:eastAsia="仿宋" w:cs="Times New Roman"/>
                <w:color w:val="000000"/>
                <w:kern w:val="0"/>
                <w:sz w:val="24"/>
                <w:highlight w:val="none"/>
                <w:lang w:val="en-US" w:eastAsia="zh-CN" w:bidi="ar"/>
              </w:rPr>
              <w:t>10</w:t>
            </w:r>
            <w:r>
              <w:rPr>
                <w:rFonts w:hint="default" w:ascii="Times New Roman" w:hAnsi="Times New Roman" w:eastAsia="仿宋" w:cs="Times New Roman"/>
                <w:color w:val="000000"/>
                <w:kern w:val="0"/>
                <w:sz w:val="24"/>
                <w:highlight w:val="none"/>
                <w:lang w:bidi="ar"/>
              </w:rPr>
              <w:t>分</w:t>
            </w:r>
            <w:r>
              <w:rPr>
                <w:rFonts w:hint="eastAsia"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eastAsia="zh-CN" w:bidi="ar"/>
              </w:rPr>
              <w:t>否则按比例扣减相应的权重分</w:t>
            </w:r>
            <w:r>
              <w:rPr>
                <w:rFonts w:hint="default"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w:t>
            </w:r>
            <w:r>
              <w:rPr>
                <w:rFonts w:hint="eastAsia" w:ascii="Times New Roman" w:hAnsi="Times New Roman" w:eastAsia="仿宋" w:cs="Times New Roman"/>
                <w:color w:val="000000"/>
                <w:kern w:val="0"/>
                <w:sz w:val="24"/>
                <w:highlight w:val="none"/>
                <w:lang w:eastAsia="zh-CN" w:bidi="ar"/>
              </w:rPr>
              <w:t>若产生不属于本项目的成本，则该项不得分。</w:t>
            </w:r>
          </w:p>
        </w:tc>
        <w:tc>
          <w:tcPr>
            <w:tcW w:w="311" w:type="pct"/>
            <w:shd w:val="clear" w:color="auto" w:fill="auto"/>
            <w:noWrap w:val="0"/>
            <w:vAlign w:val="center"/>
          </w:tcPr>
          <w:p w14:paraId="05A6F6D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10</w:t>
            </w:r>
          </w:p>
        </w:tc>
        <w:tc>
          <w:tcPr>
            <w:tcW w:w="629" w:type="pct"/>
            <w:shd w:val="clear" w:color="auto" w:fill="auto"/>
            <w:noWrap w:val="0"/>
            <w:vAlign w:val="center"/>
          </w:tcPr>
          <w:p w14:paraId="452BFB88">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eastAsia="zh-CN" w:bidi="ar"/>
              </w:rPr>
            </w:pPr>
          </w:p>
        </w:tc>
      </w:tr>
      <w:tr w14:paraId="048C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319" w:type="pct"/>
            <w:vMerge w:val="continue"/>
            <w:noWrap w:val="0"/>
            <w:vAlign w:val="top"/>
          </w:tcPr>
          <w:p w14:paraId="36593A27">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p>
        </w:tc>
        <w:tc>
          <w:tcPr>
            <w:tcW w:w="446" w:type="pct"/>
            <w:vMerge w:val="continue"/>
            <w:noWrap w:val="0"/>
            <w:vAlign w:val="center"/>
          </w:tcPr>
          <w:p w14:paraId="462A8CB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98" w:type="pct"/>
            <w:shd w:val="clear" w:color="auto" w:fill="auto"/>
            <w:noWrap w:val="0"/>
            <w:vAlign w:val="center"/>
          </w:tcPr>
          <w:p w14:paraId="198B552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收益上缴及时性</w:t>
            </w:r>
          </w:p>
        </w:tc>
        <w:tc>
          <w:tcPr>
            <w:tcW w:w="262" w:type="pct"/>
            <w:shd w:val="clear" w:color="auto" w:fill="auto"/>
            <w:noWrap w:val="0"/>
            <w:vAlign w:val="center"/>
          </w:tcPr>
          <w:p w14:paraId="3A510F1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5</w:t>
            </w:r>
          </w:p>
        </w:tc>
        <w:tc>
          <w:tcPr>
            <w:tcW w:w="1863" w:type="pct"/>
            <w:shd w:val="clear" w:color="auto" w:fill="auto"/>
            <w:noWrap w:val="0"/>
            <w:vAlign w:val="center"/>
          </w:tcPr>
          <w:p w14:paraId="3F01495E">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项目收益是否足额上缴。</w:t>
            </w:r>
          </w:p>
        </w:tc>
        <w:tc>
          <w:tcPr>
            <w:tcW w:w="869" w:type="pct"/>
            <w:shd w:val="clear" w:color="auto" w:fill="auto"/>
            <w:noWrap w:val="0"/>
            <w:vAlign w:val="center"/>
          </w:tcPr>
          <w:p w14:paraId="448633ED">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①收益足额上缴，得</w:t>
            </w:r>
            <w:r>
              <w:rPr>
                <w:rFonts w:hint="eastAsia" w:ascii="Times New Roman" w:hAnsi="Times New Roman" w:eastAsia="仿宋" w:cs="Times New Roman"/>
                <w:color w:val="000000"/>
                <w:kern w:val="0"/>
                <w:sz w:val="24"/>
                <w:highlight w:val="none"/>
                <w:lang w:val="en-US" w:eastAsia="zh-CN" w:bidi="ar"/>
              </w:rPr>
              <w:t>5</w:t>
            </w:r>
            <w:r>
              <w:rPr>
                <w:rFonts w:hint="eastAsia" w:ascii="Times New Roman" w:hAnsi="Times New Roman" w:eastAsia="仿宋" w:cs="Times New Roman"/>
                <w:color w:val="000000"/>
                <w:kern w:val="0"/>
                <w:sz w:val="24"/>
                <w:highlight w:val="none"/>
                <w:lang w:eastAsia="zh-CN" w:bidi="ar"/>
              </w:rPr>
              <w:t>分；②收益上缴但未足额，得</w:t>
            </w:r>
            <w:r>
              <w:rPr>
                <w:rFonts w:hint="eastAsia" w:ascii="Times New Roman" w:hAnsi="Times New Roman" w:eastAsia="仿宋" w:cs="Times New Roman"/>
                <w:color w:val="000000"/>
                <w:kern w:val="0"/>
                <w:sz w:val="24"/>
                <w:highlight w:val="none"/>
                <w:lang w:val="en-US" w:eastAsia="zh-CN" w:bidi="ar"/>
              </w:rPr>
              <w:t>2分；</w:t>
            </w:r>
          </w:p>
          <w:p w14:paraId="5B0690E8">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eastAsia="zh-CN" w:bidi="ar"/>
              </w:rPr>
              <w:t>③</w:t>
            </w:r>
            <w:r>
              <w:rPr>
                <w:rFonts w:hint="eastAsia" w:ascii="Times New Roman" w:hAnsi="Times New Roman" w:eastAsia="仿宋" w:cs="Times New Roman"/>
                <w:color w:val="000000"/>
                <w:kern w:val="0"/>
                <w:sz w:val="24"/>
                <w:highlight w:val="none"/>
                <w:lang w:eastAsia="zh-CN" w:bidi="ar"/>
              </w:rPr>
              <w:t>收益未上缴或没有收益，不得分。</w:t>
            </w:r>
          </w:p>
        </w:tc>
        <w:tc>
          <w:tcPr>
            <w:tcW w:w="311" w:type="pct"/>
            <w:shd w:val="clear" w:color="auto" w:fill="auto"/>
            <w:noWrap w:val="0"/>
            <w:vAlign w:val="center"/>
          </w:tcPr>
          <w:p w14:paraId="1586312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0</w:t>
            </w:r>
          </w:p>
        </w:tc>
        <w:tc>
          <w:tcPr>
            <w:tcW w:w="629" w:type="pct"/>
            <w:shd w:val="clear" w:color="auto" w:fill="auto"/>
            <w:noWrap w:val="0"/>
            <w:vAlign w:val="center"/>
          </w:tcPr>
          <w:p w14:paraId="237D13BB">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未产生收益。</w:t>
            </w:r>
          </w:p>
        </w:tc>
      </w:tr>
      <w:tr w14:paraId="523A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19" w:type="pct"/>
            <w:vMerge w:val="continue"/>
            <w:noWrap w:val="0"/>
            <w:vAlign w:val="top"/>
          </w:tcPr>
          <w:p w14:paraId="661EBD9B">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p>
        </w:tc>
        <w:tc>
          <w:tcPr>
            <w:tcW w:w="446" w:type="pct"/>
            <w:noWrap w:val="0"/>
            <w:vAlign w:val="center"/>
          </w:tcPr>
          <w:p w14:paraId="085DE95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满意度</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298" w:type="pct"/>
            <w:noWrap w:val="0"/>
            <w:vAlign w:val="center"/>
          </w:tcPr>
          <w:p w14:paraId="6882826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受益群体满意度</w:t>
            </w:r>
          </w:p>
        </w:tc>
        <w:tc>
          <w:tcPr>
            <w:tcW w:w="262" w:type="pct"/>
            <w:noWrap w:val="0"/>
            <w:vAlign w:val="center"/>
          </w:tcPr>
          <w:p w14:paraId="2DC4823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5</w:t>
            </w:r>
          </w:p>
        </w:tc>
        <w:tc>
          <w:tcPr>
            <w:tcW w:w="1863" w:type="pct"/>
            <w:noWrap w:val="0"/>
            <w:vAlign w:val="center"/>
          </w:tcPr>
          <w:p w14:paraId="0D5B934E">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满意度采用五段式选项来体现被调查对象的意见，即设置“非常满意”、“比较满意”、“满意”、“不太满意”和“非常不满意”五个等级。赋值分别为“5、4、3、2、1”，根据等概率法计算满意程度，计算公式为：</w:t>
            </w:r>
          </w:p>
          <w:p w14:paraId="70FB89AD">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每题满意度=（“非常满意”个数*5+“比较满意”*4+“满意”*3+“不太满意”*2+“非常不满意”*1）/（全部回答个数*5）*100%</w:t>
            </w:r>
          </w:p>
          <w:p w14:paraId="5FF9D0CB">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val="en-US" w:eastAsia="zh-CN" w:bidi="ar"/>
              </w:rPr>
              <w:t>总体满意度=各题满意度的算术（或加权）平均值。</w:t>
            </w:r>
          </w:p>
        </w:tc>
        <w:tc>
          <w:tcPr>
            <w:tcW w:w="869" w:type="pct"/>
            <w:noWrap w:val="0"/>
            <w:vAlign w:val="center"/>
          </w:tcPr>
          <w:p w14:paraId="42795E2B">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bidi="ar"/>
              </w:rPr>
              <w:t>满意度≥90%得满分，满意度＜90%，每下降1%，扣除5%权重分。</w:t>
            </w:r>
          </w:p>
        </w:tc>
        <w:tc>
          <w:tcPr>
            <w:tcW w:w="311" w:type="pct"/>
            <w:noWrap w:val="0"/>
            <w:vAlign w:val="center"/>
          </w:tcPr>
          <w:p w14:paraId="0E244A1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5</w:t>
            </w:r>
          </w:p>
        </w:tc>
        <w:tc>
          <w:tcPr>
            <w:tcW w:w="629" w:type="pct"/>
            <w:noWrap w:val="0"/>
            <w:vAlign w:val="center"/>
          </w:tcPr>
          <w:p w14:paraId="357DAECB">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eastAsia" w:ascii="Times New Roman" w:hAnsi="Times New Roman" w:eastAsia="仿宋" w:cs="Times New Roman"/>
                <w:color w:val="000000"/>
                <w:kern w:val="0"/>
                <w:sz w:val="24"/>
                <w:highlight w:val="none"/>
                <w:lang w:bidi="ar"/>
              </w:rPr>
            </w:pPr>
          </w:p>
        </w:tc>
      </w:tr>
      <w:tr w14:paraId="4FFB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059" w:type="pct"/>
            <w:gridSpan w:val="6"/>
            <w:noWrap w:val="0"/>
            <w:vAlign w:val="center"/>
          </w:tcPr>
          <w:p w14:paraId="5EFE91D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b/>
                <w:bCs/>
                <w:color w:val="000000"/>
                <w:kern w:val="0"/>
                <w:sz w:val="24"/>
                <w:highlight w:val="none"/>
                <w:lang w:eastAsia="zh-CN" w:bidi="ar"/>
              </w:rPr>
            </w:pPr>
            <w:r>
              <w:rPr>
                <w:rFonts w:hint="eastAsia" w:ascii="Times New Roman" w:hAnsi="Times New Roman" w:eastAsia="仿宋" w:cs="Times New Roman"/>
                <w:b/>
                <w:bCs/>
                <w:color w:val="000000"/>
                <w:kern w:val="0"/>
                <w:sz w:val="24"/>
                <w:highlight w:val="none"/>
                <w:lang w:eastAsia="zh-CN" w:bidi="ar"/>
              </w:rPr>
              <w:t>合计</w:t>
            </w:r>
          </w:p>
        </w:tc>
        <w:tc>
          <w:tcPr>
            <w:tcW w:w="311" w:type="pct"/>
            <w:noWrap w:val="0"/>
            <w:vAlign w:val="center"/>
          </w:tcPr>
          <w:p w14:paraId="2C21792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val="en-US" w:eastAsia="zh-CN" w:bidi="ar"/>
              </w:rPr>
            </w:pPr>
            <w:r>
              <w:rPr>
                <w:rFonts w:hint="eastAsia" w:ascii="Times New Roman" w:hAnsi="Times New Roman" w:eastAsia="仿宋" w:cs="Times New Roman"/>
                <w:b/>
                <w:bCs/>
                <w:color w:val="000000"/>
                <w:kern w:val="0"/>
                <w:sz w:val="24"/>
                <w:highlight w:val="none"/>
                <w:lang w:val="en-US" w:eastAsia="zh-CN" w:bidi="ar"/>
              </w:rPr>
              <w:t>75.89</w:t>
            </w:r>
          </w:p>
        </w:tc>
        <w:tc>
          <w:tcPr>
            <w:tcW w:w="629" w:type="pct"/>
            <w:noWrap w:val="0"/>
            <w:vAlign w:val="center"/>
          </w:tcPr>
          <w:p w14:paraId="48880AD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b/>
                <w:bCs/>
                <w:color w:val="000000"/>
                <w:kern w:val="0"/>
                <w:sz w:val="24"/>
                <w:highlight w:val="none"/>
                <w:lang w:val="en-US" w:eastAsia="zh-CN" w:bidi="ar"/>
              </w:rPr>
            </w:pPr>
            <w:r>
              <w:rPr>
                <w:rFonts w:hint="eastAsia" w:ascii="Times New Roman" w:hAnsi="Times New Roman" w:eastAsia="仿宋" w:cs="Times New Roman"/>
                <w:b/>
                <w:bCs/>
                <w:color w:val="000000"/>
                <w:kern w:val="0"/>
                <w:sz w:val="24"/>
                <w:highlight w:val="none"/>
                <w:lang w:val="en-US" w:eastAsia="zh-CN" w:bidi="ar"/>
              </w:rPr>
              <w:t>/</w:t>
            </w:r>
          </w:p>
        </w:tc>
      </w:tr>
    </w:tbl>
    <w:p w14:paraId="648D1649">
      <w:pPr>
        <w:keepNext w:val="0"/>
        <w:keepLines w:val="0"/>
        <w:pageBreakBefore w:val="0"/>
        <w:widowControl w:val="0"/>
        <w:kinsoku/>
        <w:wordWrap/>
        <w:overflowPunct/>
        <w:topLinePunct w:val="0"/>
        <w:autoSpaceDE/>
        <w:autoSpaceDN/>
        <w:bidi w:val="0"/>
        <w:adjustRightInd w:val="0"/>
        <w:snapToGrid w:val="0"/>
        <w:spacing w:line="576" w:lineRule="exact"/>
        <w:ind w:firstLine="0" w:firstLineChars="0"/>
        <w:jc w:val="left"/>
        <w:textAlignment w:val="auto"/>
        <w:rPr>
          <w:rFonts w:hint="default" w:ascii="Times New Roman" w:hAnsi="Times New Roman" w:eastAsia="仿宋_GB2312" w:cs="Times New Roman"/>
          <w:kern w:val="2"/>
          <w:sz w:val="32"/>
          <w:szCs w:val="32"/>
          <w:highlight w:val="none"/>
          <w:lang w:val="en-US" w:eastAsia="zh-CN" w:bidi="ar-SA"/>
        </w:rPr>
      </w:pPr>
    </w:p>
    <w:sectPr>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B8CE12-89A2-42F5-A90B-2D4E602915F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D098D13F-322A-445D-B97B-D2F4AF15A711}"/>
  </w:font>
  <w:font w:name="仿宋_GB2312">
    <w:panose1 w:val="02010609030101010101"/>
    <w:charset w:val="86"/>
    <w:family w:val="auto"/>
    <w:pitch w:val="default"/>
    <w:sig w:usb0="00000001" w:usb1="080E0000" w:usb2="00000000" w:usb3="00000000" w:csb0="00040000" w:csb1="00000000"/>
    <w:embedRegular r:id="rId3" w:fontKey="{A3D214AC-38F3-4C13-93B3-FE14AB61DBF7}"/>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embedRegular r:id="rId4" w:fontKey="{56218C5F-D50F-4605-8D11-5DD7331112C1}"/>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BAA6F">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AE0C4">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956E56">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956E56">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451A53C0">
      <w:pPr>
        <w:pStyle w:val="12"/>
        <w:snapToGrid w:val="0"/>
        <w:jc w:val="both"/>
      </w:pPr>
      <w:r>
        <w:rPr>
          <w:rFonts w:hint="eastAsia" w:ascii="Times New Roman" w:hAnsi="Times New Roman" w:eastAsia="仿宋_GB2312" w:cs="Times New Roman"/>
          <w:sz w:val="21"/>
          <w:szCs w:val="21"/>
          <w:highlight w:val="none"/>
          <w:lang w:val="en-US" w:eastAsia="zh-CN"/>
        </w:rPr>
        <w:t>1 吉林靖宇经济开发区食品产业园标准化厂房及基础设施扩建工程是吉林靖宇经济开发区食品产业园标准化厂房及基础设施建设项目二期工程，两个项目用地为一块，土地出让金共计缴纳1641.5397万元，两个项目总用地面积为80785.64平方米，其中吉林靖宇经济开发区食品产业园标准化厂房及基础设施扩建工程用地面积为27671.02平方米，经测算，吉林靖宇经济开发区食品产业园标准化厂房及基础设施扩建工程使用土地出让金562.2667万元，故本项目配套资金按到位并执行562.27万元计算。</w:t>
      </w:r>
    </w:p>
  </w:footnote>
  <w:footnote w:id="1">
    <w:p w14:paraId="71F1F884">
      <w:pPr>
        <w:pStyle w:val="12"/>
        <w:snapToGrid w:val="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1 </w:t>
      </w:r>
      <w:r>
        <w:rPr>
          <w:rFonts w:hint="default" w:ascii="Times New Roman" w:hAnsi="Times New Roman" w:eastAsia="仿宋_GB2312" w:cs="Times New Roman"/>
          <w:sz w:val="21"/>
          <w:szCs w:val="21"/>
          <w:lang w:eastAsia="zh-CN"/>
        </w:rPr>
        <w:t>本项目</w:t>
      </w:r>
      <w:r>
        <w:rPr>
          <w:rFonts w:hint="default" w:ascii="Times New Roman" w:hAnsi="Times New Roman" w:eastAsia="仿宋_GB2312" w:cs="Times New Roman"/>
          <w:sz w:val="21"/>
          <w:szCs w:val="21"/>
          <w:lang w:val="en-US" w:eastAsia="zh-CN"/>
        </w:rPr>
        <w:t>与吉林靖宇经济开发区食品产业园标准化厂房及基础设施建设项目共用</w:t>
      </w:r>
      <w:r>
        <w:rPr>
          <w:rFonts w:hint="default" w:ascii="Times New Roman" w:hAnsi="Times New Roman" w:eastAsia="仿宋_GB2312" w:cs="Times New Roman"/>
          <w:sz w:val="21"/>
          <w:szCs w:val="21"/>
          <w:lang w:eastAsia="zh-CN"/>
        </w:rPr>
        <w:t>序号为</w:t>
      </w:r>
      <w:r>
        <w:rPr>
          <w:rFonts w:hint="default" w:ascii="Times New Roman" w:hAnsi="Times New Roman" w:eastAsia="仿宋_GB2312" w:cs="Times New Roman"/>
          <w:sz w:val="21"/>
          <w:szCs w:val="21"/>
          <w:lang w:val="en-US" w:eastAsia="zh-CN"/>
        </w:rPr>
        <w:t>1、2、5、6、8的5个前期批件。</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332C88"/>
    <w:multiLevelType w:val="singleLevel"/>
    <w:tmpl w:val="BA332C88"/>
    <w:lvl w:ilvl="0" w:tentative="0">
      <w:start w:val="1"/>
      <w:numFmt w:val="decimal"/>
      <w:lvlText w:val="%1"/>
      <w:lvlJc w:val="left"/>
      <w:pPr>
        <w:tabs>
          <w:tab w:val="left" w:pos="0"/>
        </w:tabs>
        <w:ind w:left="0" w:leftChars="0" w:firstLine="0" w:firstLineChars="0"/>
      </w:pPr>
      <w:rPr>
        <w:rFonts w:hint="default"/>
      </w:rPr>
    </w:lvl>
  </w:abstractNum>
  <w:abstractNum w:abstractNumId="1">
    <w:nsid w:val="E76D5824"/>
    <w:multiLevelType w:val="singleLevel"/>
    <w:tmpl w:val="E76D5824"/>
    <w:lvl w:ilvl="0" w:tentative="0">
      <w:start w:val="1"/>
      <w:numFmt w:val="decimal"/>
      <w:suff w:val="nothing"/>
      <w:lvlText w:val="%1"/>
      <w:lvlJc w:val="center"/>
      <w:pPr>
        <w:ind w:left="0" w:firstLine="0"/>
      </w:pPr>
      <w:rPr>
        <w:rFonts w:hint="default"/>
      </w:rPr>
    </w:lvl>
  </w:abstractNum>
  <w:abstractNum w:abstractNumId="2">
    <w:nsid w:val="543EBB13"/>
    <w:multiLevelType w:val="singleLevel"/>
    <w:tmpl w:val="543EBB13"/>
    <w:lvl w:ilvl="0" w:tentative="0">
      <w:start w:val="1"/>
      <w:numFmt w:val="decimal"/>
      <w:suff w:val="nothing"/>
      <w:lvlText w:val="%1"/>
      <w:lvlJc w:val="left"/>
      <w:pPr>
        <w:ind w:left="0" w:firstLine="403"/>
      </w:pPr>
      <w:rPr>
        <w:rFonts w:hint="default"/>
      </w:rPr>
    </w:lvl>
  </w:abstractNum>
  <w:abstractNum w:abstractNumId="3">
    <w:nsid w:val="5B6FB80A"/>
    <w:multiLevelType w:val="singleLevel"/>
    <w:tmpl w:val="5B6FB80A"/>
    <w:lvl w:ilvl="0" w:tentative="0">
      <w:start w:val="1"/>
      <w:numFmt w:val="decimal"/>
      <w:lvlText w:val="%1"/>
      <w:lvlJc w:val="left"/>
      <w:pPr>
        <w:tabs>
          <w:tab w:val="left" w:pos="0"/>
        </w:tabs>
        <w:ind w:left="0" w:leftChars="0" w:firstLine="0" w:firstLineChars="0"/>
      </w:pPr>
      <w:rPr>
        <w:rFonts w:hint="default"/>
      </w:rPr>
    </w:lvl>
  </w:abstractNum>
  <w:abstractNum w:abstractNumId="4">
    <w:nsid w:val="6990820B"/>
    <w:multiLevelType w:val="singleLevel"/>
    <w:tmpl w:val="6990820B"/>
    <w:lvl w:ilvl="0" w:tentative="0">
      <w:start w:val="1"/>
      <w:numFmt w:val="decimal"/>
      <w:suff w:val="nothing"/>
      <w:lvlText w:val="%1"/>
      <w:lvlJc w:val="center"/>
      <w:pPr>
        <w:ind w:left="0" w:firstLine="0"/>
      </w:pPr>
      <w:rPr>
        <w:rFont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OTg5ODI0OTVjNDAxNmYxZTczMjc3ZWRhN2ZhNjAifQ=="/>
    <w:docVar w:name="KSO_WPS_MARK_KEY" w:val="6661ea49-9d82-4f47-94bd-461461690940"/>
  </w:docVars>
  <w:rsids>
    <w:rsidRoot w:val="00172A27"/>
    <w:rsid w:val="00062DC1"/>
    <w:rsid w:val="0009075B"/>
    <w:rsid w:val="001A6AA9"/>
    <w:rsid w:val="00300B58"/>
    <w:rsid w:val="004B2897"/>
    <w:rsid w:val="00537C28"/>
    <w:rsid w:val="00553567"/>
    <w:rsid w:val="007C72F4"/>
    <w:rsid w:val="008D313A"/>
    <w:rsid w:val="00A40483"/>
    <w:rsid w:val="00B46191"/>
    <w:rsid w:val="00B65D92"/>
    <w:rsid w:val="00BC3A1F"/>
    <w:rsid w:val="00C50B26"/>
    <w:rsid w:val="00C823C4"/>
    <w:rsid w:val="00C8683C"/>
    <w:rsid w:val="00CB3C62"/>
    <w:rsid w:val="00CB5A10"/>
    <w:rsid w:val="00E32D5A"/>
    <w:rsid w:val="00E371FE"/>
    <w:rsid w:val="00E84814"/>
    <w:rsid w:val="00EB1C0E"/>
    <w:rsid w:val="00EB60B2"/>
    <w:rsid w:val="00ED5986"/>
    <w:rsid w:val="010B0980"/>
    <w:rsid w:val="010D0987"/>
    <w:rsid w:val="01115B19"/>
    <w:rsid w:val="011F393D"/>
    <w:rsid w:val="012670EA"/>
    <w:rsid w:val="012B7B76"/>
    <w:rsid w:val="0141514D"/>
    <w:rsid w:val="01487061"/>
    <w:rsid w:val="016A5229"/>
    <w:rsid w:val="017A53E0"/>
    <w:rsid w:val="0187402D"/>
    <w:rsid w:val="01875DDB"/>
    <w:rsid w:val="01982829"/>
    <w:rsid w:val="019D115B"/>
    <w:rsid w:val="01A20482"/>
    <w:rsid w:val="01AE1649"/>
    <w:rsid w:val="01B956F4"/>
    <w:rsid w:val="01BB5A85"/>
    <w:rsid w:val="01BF3BCE"/>
    <w:rsid w:val="01C631E5"/>
    <w:rsid w:val="01CF32C1"/>
    <w:rsid w:val="01D25DD7"/>
    <w:rsid w:val="01D41DD4"/>
    <w:rsid w:val="01D86637"/>
    <w:rsid w:val="01DF5C17"/>
    <w:rsid w:val="02005B8D"/>
    <w:rsid w:val="020236B3"/>
    <w:rsid w:val="0205360A"/>
    <w:rsid w:val="02151639"/>
    <w:rsid w:val="0221659B"/>
    <w:rsid w:val="0227311A"/>
    <w:rsid w:val="022731C6"/>
    <w:rsid w:val="02322B5B"/>
    <w:rsid w:val="023613A4"/>
    <w:rsid w:val="02485823"/>
    <w:rsid w:val="025263E9"/>
    <w:rsid w:val="025715F8"/>
    <w:rsid w:val="02994FD2"/>
    <w:rsid w:val="02AD5DEF"/>
    <w:rsid w:val="02B20C36"/>
    <w:rsid w:val="02CC5067"/>
    <w:rsid w:val="02CE3596"/>
    <w:rsid w:val="02D74DF9"/>
    <w:rsid w:val="02E828A9"/>
    <w:rsid w:val="02EE3C38"/>
    <w:rsid w:val="02FB375D"/>
    <w:rsid w:val="02FC6355"/>
    <w:rsid w:val="031A67DB"/>
    <w:rsid w:val="03216C41"/>
    <w:rsid w:val="03265180"/>
    <w:rsid w:val="03394EB3"/>
    <w:rsid w:val="033A4159"/>
    <w:rsid w:val="033C6494"/>
    <w:rsid w:val="034B2A33"/>
    <w:rsid w:val="03547F3F"/>
    <w:rsid w:val="03645217"/>
    <w:rsid w:val="036C34DA"/>
    <w:rsid w:val="037B768C"/>
    <w:rsid w:val="037C276B"/>
    <w:rsid w:val="037F593C"/>
    <w:rsid w:val="03840696"/>
    <w:rsid w:val="03886477"/>
    <w:rsid w:val="03C42B10"/>
    <w:rsid w:val="03C9092D"/>
    <w:rsid w:val="03CC1E33"/>
    <w:rsid w:val="03D03378"/>
    <w:rsid w:val="03D35307"/>
    <w:rsid w:val="03FC0581"/>
    <w:rsid w:val="04086A8E"/>
    <w:rsid w:val="04261197"/>
    <w:rsid w:val="042A29C7"/>
    <w:rsid w:val="04355F83"/>
    <w:rsid w:val="043971E4"/>
    <w:rsid w:val="04514609"/>
    <w:rsid w:val="046B62E5"/>
    <w:rsid w:val="04703776"/>
    <w:rsid w:val="04840BF5"/>
    <w:rsid w:val="048760F2"/>
    <w:rsid w:val="04877EA0"/>
    <w:rsid w:val="048D7E76"/>
    <w:rsid w:val="0490351F"/>
    <w:rsid w:val="049A38AA"/>
    <w:rsid w:val="04C30016"/>
    <w:rsid w:val="04C35BB6"/>
    <w:rsid w:val="04D330E5"/>
    <w:rsid w:val="04D41B2B"/>
    <w:rsid w:val="04D578F7"/>
    <w:rsid w:val="04DA4474"/>
    <w:rsid w:val="04E43544"/>
    <w:rsid w:val="04E62E18"/>
    <w:rsid w:val="04E95E55"/>
    <w:rsid w:val="04EA66E0"/>
    <w:rsid w:val="04F07496"/>
    <w:rsid w:val="0500188B"/>
    <w:rsid w:val="05032E3F"/>
    <w:rsid w:val="05203093"/>
    <w:rsid w:val="052B1173"/>
    <w:rsid w:val="052B7684"/>
    <w:rsid w:val="052E656D"/>
    <w:rsid w:val="05304CFD"/>
    <w:rsid w:val="05384090"/>
    <w:rsid w:val="054378B2"/>
    <w:rsid w:val="054B767F"/>
    <w:rsid w:val="055E6E53"/>
    <w:rsid w:val="05605C60"/>
    <w:rsid w:val="056346D9"/>
    <w:rsid w:val="05672CE5"/>
    <w:rsid w:val="056C2049"/>
    <w:rsid w:val="057C552B"/>
    <w:rsid w:val="057E20C9"/>
    <w:rsid w:val="05865937"/>
    <w:rsid w:val="058F1702"/>
    <w:rsid w:val="05997E8B"/>
    <w:rsid w:val="05B64EE1"/>
    <w:rsid w:val="05BA2708"/>
    <w:rsid w:val="05BC614B"/>
    <w:rsid w:val="05CE2E9C"/>
    <w:rsid w:val="05D13AC9"/>
    <w:rsid w:val="05D15877"/>
    <w:rsid w:val="05E11832"/>
    <w:rsid w:val="05EC4069"/>
    <w:rsid w:val="05F63DA2"/>
    <w:rsid w:val="060A7680"/>
    <w:rsid w:val="060A79EB"/>
    <w:rsid w:val="060C6775"/>
    <w:rsid w:val="06113004"/>
    <w:rsid w:val="06383B48"/>
    <w:rsid w:val="06420522"/>
    <w:rsid w:val="06422C0B"/>
    <w:rsid w:val="06450013"/>
    <w:rsid w:val="064A387B"/>
    <w:rsid w:val="065155BF"/>
    <w:rsid w:val="067032E2"/>
    <w:rsid w:val="067F52D3"/>
    <w:rsid w:val="068C6F7E"/>
    <w:rsid w:val="069074E0"/>
    <w:rsid w:val="06915006"/>
    <w:rsid w:val="069C40D7"/>
    <w:rsid w:val="06A30525"/>
    <w:rsid w:val="06B56F46"/>
    <w:rsid w:val="06CC689B"/>
    <w:rsid w:val="06D3561E"/>
    <w:rsid w:val="06DB44D3"/>
    <w:rsid w:val="06E2123D"/>
    <w:rsid w:val="06EE4206"/>
    <w:rsid w:val="06F272DF"/>
    <w:rsid w:val="06F848E4"/>
    <w:rsid w:val="06FC4B75"/>
    <w:rsid w:val="070345D9"/>
    <w:rsid w:val="0708176C"/>
    <w:rsid w:val="071579E5"/>
    <w:rsid w:val="071A4282"/>
    <w:rsid w:val="07227BF5"/>
    <w:rsid w:val="072919FB"/>
    <w:rsid w:val="072D11D3"/>
    <w:rsid w:val="072E38FD"/>
    <w:rsid w:val="074B4DF2"/>
    <w:rsid w:val="075E138C"/>
    <w:rsid w:val="07605B43"/>
    <w:rsid w:val="07611A86"/>
    <w:rsid w:val="0775005F"/>
    <w:rsid w:val="07750484"/>
    <w:rsid w:val="077A3CEC"/>
    <w:rsid w:val="0782744B"/>
    <w:rsid w:val="07854D3E"/>
    <w:rsid w:val="07B43885"/>
    <w:rsid w:val="07C531B9"/>
    <w:rsid w:val="07CB4548"/>
    <w:rsid w:val="07CF3482"/>
    <w:rsid w:val="07DA5D7D"/>
    <w:rsid w:val="07DB16FA"/>
    <w:rsid w:val="07E310F4"/>
    <w:rsid w:val="07E35D35"/>
    <w:rsid w:val="07EC2E3C"/>
    <w:rsid w:val="07FE2B6F"/>
    <w:rsid w:val="07FE3434"/>
    <w:rsid w:val="080708FA"/>
    <w:rsid w:val="08105126"/>
    <w:rsid w:val="08135F0E"/>
    <w:rsid w:val="08273E74"/>
    <w:rsid w:val="08382D71"/>
    <w:rsid w:val="0865777F"/>
    <w:rsid w:val="08674270"/>
    <w:rsid w:val="0869448C"/>
    <w:rsid w:val="087A397A"/>
    <w:rsid w:val="08843074"/>
    <w:rsid w:val="08860919"/>
    <w:rsid w:val="0888565B"/>
    <w:rsid w:val="08957639"/>
    <w:rsid w:val="08A13C26"/>
    <w:rsid w:val="08A246F4"/>
    <w:rsid w:val="08AE6343"/>
    <w:rsid w:val="08BA6A96"/>
    <w:rsid w:val="08CD433B"/>
    <w:rsid w:val="08CD6EE3"/>
    <w:rsid w:val="08D20BF4"/>
    <w:rsid w:val="08EB30F3"/>
    <w:rsid w:val="08F301FA"/>
    <w:rsid w:val="08FA73D6"/>
    <w:rsid w:val="08FC55B9"/>
    <w:rsid w:val="08FC66CD"/>
    <w:rsid w:val="090356A3"/>
    <w:rsid w:val="090C4E18"/>
    <w:rsid w:val="09104908"/>
    <w:rsid w:val="091343F8"/>
    <w:rsid w:val="09137F54"/>
    <w:rsid w:val="09186702"/>
    <w:rsid w:val="092D1C06"/>
    <w:rsid w:val="093323A4"/>
    <w:rsid w:val="093A7BD7"/>
    <w:rsid w:val="093F343F"/>
    <w:rsid w:val="09412471"/>
    <w:rsid w:val="09413E70"/>
    <w:rsid w:val="09440B7A"/>
    <w:rsid w:val="094E71DE"/>
    <w:rsid w:val="095D32EB"/>
    <w:rsid w:val="09672A33"/>
    <w:rsid w:val="096801D8"/>
    <w:rsid w:val="096D2DCE"/>
    <w:rsid w:val="096E7880"/>
    <w:rsid w:val="09794E8E"/>
    <w:rsid w:val="097F7444"/>
    <w:rsid w:val="09A60E80"/>
    <w:rsid w:val="09AC3F88"/>
    <w:rsid w:val="09B34F12"/>
    <w:rsid w:val="09C00791"/>
    <w:rsid w:val="09C4678F"/>
    <w:rsid w:val="09C86F91"/>
    <w:rsid w:val="09E55125"/>
    <w:rsid w:val="09E9041A"/>
    <w:rsid w:val="09EF09C1"/>
    <w:rsid w:val="09FF3ADE"/>
    <w:rsid w:val="0A0F2E11"/>
    <w:rsid w:val="0A116943"/>
    <w:rsid w:val="0A20284C"/>
    <w:rsid w:val="0A207013"/>
    <w:rsid w:val="0A252635"/>
    <w:rsid w:val="0A3E36F7"/>
    <w:rsid w:val="0A411FF6"/>
    <w:rsid w:val="0A4C1970"/>
    <w:rsid w:val="0A4D6419"/>
    <w:rsid w:val="0A590531"/>
    <w:rsid w:val="0A5922DF"/>
    <w:rsid w:val="0A880415"/>
    <w:rsid w:val="0A920751"/>
    <w:rsid w:val="0A981059"/>
    <w:rsid w:val="0AA229B6"/>
    <w:rsid w:val="0AA7304A"/>
    <w:rsid w:val="0AB4225A"/>
    <w:rsid w:val="0AB80DB3"/>
    <w:rsid w:val="0ABA2D7D"/>
    <w:rsid w:val="0AC91BB2"/>
    <w:rsid w:val="0ACB37B2"/>
    <w:rsid w:val="0ACF434F"/>
    <w:rsid w:val="0AD36ED6"/>
    <w:rsid w:val="0AD724F2"/>
    <w:rsid w:val="0AE9460E"/>
    <w:rsid w:val="0AF47930"/>
    <w:rsid w:val="0AF85C1B"/>
    <w:rsid w:val="0AFF6E43"/>
    <w:rsid w:val="0B04224A"/>
    <w:rsid w:val="0B10252E"/>
    <w:rsid w:val="0B107332"/>
    <w:rsid w:val="0B145CA6"/>
    <w:rsid w:val="0B215421"/>
    <w:rsid w:val="0B29775F"/>
    <w:rsid w:val="0B351C85"/>
    <w:rsid w:val="0B3C19E4"/>
    <w:rsid w:val="0B6131F9"/>
    <w:rsid w:val="0B690F28"/>
    <w:rsid w:val="0B6C4A4A"/>
    <w:rsid w:val="0B745622"/>
    <w:rsid w:val="0B784A21"/>
    <w:rsid w:val="0B82351A"/>
    <w:rsid w:val="0B836EA2"/>
    <w:rsid w:val="0B951B22"/>
    <w:rsid w:val="0B9A4D3D"/>
    <w:rsid w:val="0BA210BE"/>
    <w:rsid w:val="0BB2614A"/>
    <w:rsid w:val="0BB8334C"/>
    <w:rsid w:val="0BC96FF0"/>
    <w:rsid w:val="0BCD6AE0"/>
    <w:rsid w:val="0BDF0791"/>
    <w:rsid w:val="0BDF1202"/>
    <w:rsid w:val="0BF24799"/>
    <w:rsid w:val="0BF26547"/>
    <w:rsid w:val="0C023496"/>
    <w:rsid w:val="0C0956B4"/>
    <w:rsid w:val="0C2537E1"/>
    <w:rsid w:val="0C2D13E7"/>
    <w:rsid w:val="0C303DB7"/>
    <w:rsid w:val="0C3F5B5C"/>
    <w:rsid w:val="0C400C1E"/>
    <w:rsid w:val="0C436DA2"/>
    <w:rsid w:val="0C4402B3"/>
    <w:rsid w:val="0C4A6383"/>
    <w:rsid w:val="0C7C593C"/>
    <w:rsid w:val="0C972E39"/>
    <w:rsid w:val="0C9D1427"/>
    <w:rsid w:val="0CA720B7"/>
    <w:rsid w:val="0CAD7BC4"/>
    <w:rsid w:val="0CB70557"/>
    <w:rsid w:val="0CB90E13"/>
    <w:rsid w:val="0CBE467B"/>
    <w:rsid w:val="0CC0773E"/>
    <w:rsid w:val="0CCE2B10"/>
    <w:rsid w:val="0CD06994"/>
    <w:rsid w:val="0CE63BE2"/>
    <w:rsid w:val="0CFB5B87"/>
    <w:rsid w:val="0CFE2CC9"/>
    <w:rsid w:val="0D0924C0"/>
    <w:rsid w:val="0D0A25EB"/>
    <w:rsid w:val="0D18022F"/>
    <w:rsid w:val="0D206ED8"/>
    <w:rsid w:val="0D2564A8"/>
    <w:rsid w:val="0D3F045D"/>
    <w:rsid w:val="0D441024"/>
    <w:rsid w:val="0D4C2BDE"/>
    <w:rsid w:val="0D4C342B"/>
    <w:rsid w:val="0D541896"/>
    <w:rsid w:val="0D545B60"/>
    <w:rsid w:val="0D555619"/>
    <w:rsid w:val="0D584C5E"/>
    <w:rsid w:val="0D5C45C0"/>
    <w:rsid w:val="0D69797E"/>
    <w:rsid w:val="0D6E7E4F"/>
    <w:rsid w:val="0D7116ED"/>
    <w:rsid w:val="0D7B050D"/>
    <w:rsid w:val="0D813C77"/>
    <w:rsid w:val="0D8238FA"/>
    <w:rsid w:val="0D98311E"/>
    <w:rsid w:val="0DA11FD2"/>
    <w:rsid w:val="0DAB2F23"/>
    <w:rsid w:val="0DAF0B93"/>
    <w:rsid w:val="0DB5473A"/>
    <w:rsid w:val="0DBC6E0C"/>
    <w:rsid w:val="0DC304E9"/>
    <w:rsid w:val="0DDC125D"/>
    <w:rsid w:val="0DDD0653"/>
    <w:rsid w:val="0DFC774A"/>
    <w:rsid w:val="0E0034B1"/>
    <w:rsid w:val="0E042561"/>
    <w:rsid w:val="0E083828"/>
    <w:rsid w:val="0E1A3B33"/>
    <w:rsid w:val="0E1F39E3"/>
    <w:rsid w:val="0E205822"/>
    <w:rsid w:val="0E261665"/>
    <w:rsid w:val="0E2C21E4"/>
    <w:rsid w:val="0E2C735C"/>
    <w:rsid w:val="0E440BB0"/>
    <w:rsid w:val="0E451E4B"/>
    <w:rsid w:val="0E471F5C"/>
    <w:rsid w:val="0E472979"/>
    <w:rsid w:val="0E5D060E"/>
    <w:rsid w:val="0E683791"/>
    <w:rsid w:val="0E6A7FC2"/>
    <w:rsid w:val="0E6D45AA"/>
    <w:rsid w:val="0E7B0A75"/>
    <w:rsid w:val="0E806D54"/>
    <w:rsid w:val="0E8A7452"/>
    <w:rsid w:val="0EB914A6"/>
    <w:rsid w:val="0EBB6913"/>
    <w:rsid w:val="0EBD79CA"/>
    <w:rsid w:val="0EC3241C"/>
    <w:rsid w:val="0EC75A69"/>
    <w:rsid w:val="0ECB733C"/>
    <w:rsid w:val="0ECF2DB5"/>
    <w:rsid w:val="0ED63EFE"/>
    <w:rsid w:val="0EE24742"/>
    <w:rsid w:val="0EE859DF"/>
    <w:rsid w:val="0EF7640E"/>
    <w:rsid w:val="0F0B7098"/>
    <w:rsid w:val="0F16254C"/>
    <w:rsid w:val="0F234C69"/>
    <w:rsid w:val="0F2A73BD"/>
    <w:rsid w:val="0F3D07F3"/>
    <w:rsid w:val="0F5117D6"/>
    <w:rsid w:val="0F5304C9"/>
    <w:rsid w:val="0F5450AA"/>
    <w:rsid w:val="0F5D2ECD"/>
    <w:rsid w:val="0F5F4524"/>
    <w:rsid w:val="0F6E4136"/>
    <w:rsid w:val="0F6F114D"/>
    <w:rsid w:val="0F7E4F29"/>
    <w:rsid w:val="0F7E6B81"/>
    <w:rsid w:val="0F9E379D"/>
    <w:rsid w:val="0FB04FF9"/>
    <w:rsid w:val="0FB360BB"/>
    <w:rsid w:val="0FC95811"/>
    <w:rsid w:val="0FD10382"/>
    <w:rsid w:val="0FDD1D6F"/>
    <w:rsid w:val="0FDD55D6"/>
    <w:rsid w:val="0FED03AD"/>
    <w:rsid w:val="0FEF076D"/>
    <w:rsid w:val="10064C74"/>
    <w:rsid w:val="100B1EAC"/>
    <w:rsid w:val="101F3682"/>
    <w:rsid w:val="10386296"/>
    <w:rsid w:val="10404C94"/>
    <w:rsid w:val="1043638A"/>
    <w:rsid w:val="10572D77"/>
    <w:rsid w:val="106A2B50"/>
    <w:rsid w:val="106C2D6C"/>
    <w:rsid w:val="10762190"/>
    <w:rsid w:val="10786A19"/>
    <w:rsid w:val="107B2FAF"/>
    <w:rsid w:val="107B4D5D"/>
    <w:rsid w:val="107D3EC8"/>
    <w:rsid w:val="10810F88"/>
    <w:rsid w:val="109C2F25"/>
    <w:rsid w:val="10A23B55"/>
    <w:rsid w:val="10AB19BA"/>
    <w:rsid w:val="10B85D98"/>
    <w:rsid w:val="10D4777F"/>
    <w:rsid w:val="10D77ADC"/>
    <w:rsid w:val="10E01064"/>
    <w:rsid w:val="10E70644"/>
    <w:rsid w:val="10ED6D79"/>
    <w:rsid w:val="10F419CD"/>
    <w:rsid w:val="10F44B0F"/>
    <w:rsid w:val="10F85CCE"/>
    <w:rsid w:val="10FC5733"/>
    <w:rsid w:val="10FE58C3"/>
    <w:rsid w:val="10FF1B4C"/>
    <w:rsid w:val="110A5A47"/>
    <w:rsid w:val="111923AE"/>
    <w:rsid w:val="112A22DF"/>
    <w:rsid w:val="112E1DCF"/>
    <w:rsid w:val="112E3DE0"/>
    <w:rsid w:val="113413B0"/>
    <w:rsid w:val="1138621F"/>
    <w:rsid w:val="11410E28"/>
    <w:rsid w:val="1145536B"/>
    <w:rsid w:val="114A51ED"/>
    <w:rsid w:val="114C04A7"/>
    <w:rsid w:val="11661028"/>
    <w:rsid w:val="117874EE"/>
    <w:rsid w:val="117F660A"/>
    <w:rsid w:val="11880720"/>
    <w:rsid w:val="118A20CB"/>
    <w:rsid w:val="118D2197"/>
    <w:rsid w:val="11924C7B"/>
    <w:rsid w:val="11974CD7"/>
    <w:rsid w:val="1197786C"/>
    <w:rsid w:val="11A76172"/>
    <w:rsid w:val="11B34C2F"/>
    <w:rsid w:val="11B85B3D"/>
    <w:rsid w:val="11C12DE4"/>
    <w:rsid w:val="12154D3D"/>
    <w:rsid w:val="12170AB5"/>
    <w:rsid w:val="12182682"/>
    <w:rsid w:val="1219484E"/>
    <w:rsid w:val="122854F4"/>
    <w:rsid w:val="122B630F"/>
    <w:rsid w:val="122C3E81"/>
    <w:rsid w:val="12311AAE"/>
    <w:rsid w:val="123B010F"/>
    <w:rsid w:val="123F000C"/>
    <w:rsid w:val="12432C2B"/>
    <w:rsid w:val="12515BD7"/>
    <w:rsid w:val="1259434C"/>
    <w:rsid w:val="125B5E01"/>
    <w:rsid w:val="12614426"/>
    <w:rsid w:val="126160BF"/>
    <w:rsid w:val="12B06812"/>
    <w:rsid w:val="12C26BC4"/>
    <w:rsid w:val="12D4306C"/>
    <w:rsid w:val="12D550B2"/>
    <w:rsid w:val="12E3308D"/>
    <w:rsid w:val="12F9465F"/>
    <w:rsid w:val="13166FBF"/>
    <w:rsid w:val="13173F01"/>
    <w:rsid w:val="131C20FB"/>
    <w:rsid w:val="13260E26"/>
    <w:rsid w:val="13286CF2"/>
    <w:rsid w:val="132D4308"/>
    <w:rsid w:val="133A4D4A"/>
    <w:rsid w:val="133E2072"/>
    <w:rsid w:val="134F0723"/>
    <w:rsid w:val="136826AC"/>
    <w:rsid w:val="138642A1"/>
    <w:rsid w:val="138C6745"/>
    <w:rsid w:val="13906D71"/>
    <w:rsid w:val="139D7C5D"/>
    <w:rsid w:val="13A86397"/>
    <w:rsid w:val="13AA5147"/>
    <w:rsid w:val="13CC1FD3"/>
    <w:rsid w:val="13CE1BAD"/>
    <w:rsid w:val="13D84274"/>
    <w:rsid w:val="13E42C19"/>
    <w:rsid w:val="13F15336"/>
    <w:rsid w:val="13F533DD"/>
    <w:rsid w:val="13F82B68"/>
    <w:rsid w:val="14076907"/>
    <w:rsid w:val="1411744B"/>
    <w:rsid w:val="141A2ADF"/>
    <w:rsid w:val="141D7314"/>
    <w:rsid w:val="14255513"/>
    <w:rsid w:val="142F3EDE"/>
    <w:rsid w:val="143225DA"/>
    <w:rsid w:val="143C2EAB"/>
    <w:rsid w:val="143C4D76"/>
    <w:rsid w:val="143D2EED"/>
    <w:rsid w:val="143D67CD"/>
    <w:rsid w:val="143F0797"/>
    <w:rsid w:val="144162BD"/>
    <w:rsid w:val="144954C5"/>
    <w:rsid w:val="144C72A7"/>
    <w:rsid w:val="144D6A10"/>
    <w:rsid w:val="14522278"/>
    <w:rsid w:val="145C7C9C"/>
    <w:rsid w:val="14706BA3"/>
    <w:rsid w:val="147247A8"/>
    <w:rsid w:val="1481490C"/>
    <w:rsid w:val="148420BE"/>
    <w:rsid w:val="148936CA"/>
    <w:rsid w:val="148A1EA6"/>
    <w:rsid w:val="148F5D32"/>
    <w:rsid w:val="149556F7"/>
    <w:rsid w:val="14997EA7"/>
    <w:rsid w:val="149D3D3A"/>
    <w:rsid w:val="14A32096"/>
    <w:rsid w:val="14A32C81"/>
    <w:rsid w:val="14A34882"/>
    <w:rsid w:val="14A809B0"/>
    <w:rsid w:val="14B60A59"/>
    <w:rsid w:val="14BB0C44"/>
    <w:rsid w:val="14DA46F7"/>
    <w:rsid w:val="14EA022D"/>
    <w:rsid w:val="14EB1804"/>
    <w:rsid w:val="14EF1875"/>
    <w:rsid w:val="14F00943"/>
    <w:rsid w:val="14F61DFA"/>
    <w:rsid w:val="14F83400"/>
    <w:rsid w:val="151D49CD"/>
    <w:rsid w:val="152A473F"/>
    <w:rsid w:val="15463411"/>
    <w:rsid w:val="15520056"/>
    <w:rsid w:val="155A44F4"/>
    <w:rsid w:val="15601CC5"/>
    <w:rsid w:val="15671D54"/>
    <w:rsid w:val="157055E4"/>
    <w:rsid w:val="159266A5"/>
    <w:rsid w:val="159A114C"/>
    <w:rsid w:val="15A075B4"/>
    <w:rsid w:val="15A43CFB"/>
    <w:rsid w:val="15CE3B81"/>
    <w:rsid w:val="15EC4007"/>
    <w:rsid w:val="160E21CF"/>
    <w:rsid w:val="16113A6D"/>
    <w:rsid w:val="161823A3"/>
    <w:rsid w:val="16192809"/>
    <w:rsid w:val="16297009"/>
    <w:rsid w:val="162B4B2F"/>
    <w:rsid w:val="1632753F"/>
    <w:rsid w:val="163A1216"/>
    <w:rsid w:val="163E338E"/>
    <w:rsid w:val="164350F8"/>
    <w:rsid w:val="16443E43"/>
    <w:rsid w:val="164B6F7F"/>
    <w:rsid w:val="164E081E"/>
    <w:rsid w:val="165C73DE"/>
    <w:rsid w:val="16620F2E"/>
    <w:rsid w:val="16775AC9"/>
    <w:rsid w:val="16777D74"/>
    <w:rsid w:val="167C35DD"/>
    <w:rsid w:val="167C538B"/>
    <w:rsid w:val="16846C85"/>
    <w:rsid w:val="16A91EF8"/>
    <w:rsid w:val="16A959B4"/>
    <w:rsid w:val="16B15CA2"/>
    <w:rsid w:val="16B26FFE"/>
    <w:rsid w:val="17021223"/>
    <w:rsid w:val="170A2841"/>
    <w:rsid w:val="170C1F1F"/>
    <w:rsid w:val="17123F41"/>
    <w:rsid w:val="171F21BA"/>
    <w:rsid w:val="173B3750"/>
    <w:rsid w:val="17424A2E"/>
    <w:rsid w:val="17563E2E"/>
    <w:rsid w:val="175F5B5C"/>
    <w:rsid w:val="1768590F"/>
    <w:rsid w:val="17686555"/>
    <w:rsid w:val="1780406E"/>
    <w:rsid w:val="178B6985"/>
    <w:rsid w:val="178E4F82"/>
    <w:rsid w:val="178F0DD1"/>
    <w:rsid w:val="179130B8"/>
    <w:rsid w:val="179901BE"/>
    <w:rsid w:val="17996410"/>
    <w:rsid w:val="179B7DF4"/>
    <w:rsid w:val="179C50C0"/>
    <w:rsid w:val="17A70B2D"/>
    <w:rsid w:val="17AE128A"/>
    <w:rsid w:val="17C34D32"/>
    <w:rsid w:val="17E638F6"/>
    <w:rsid w:val="17F51899"/>
    <w:rsid w:val="17FF44C5"/>
    <w:rsid w:val="1800023D"/>
    <w:rsid w:val="180B10BC"/>
    <w:rsid w:val="18124015"/>
    <w:rsid w:val="181F0DC7"/>
    <w:rsid w:val="1821268E"/>
    <w:rsid w:val="18243F2C"/>
    <w:rsid w:val="182A4EC1"/>
    <w:rsid w:val="182A7068"/>
    <w:rsid w:val="18335F1D"/>
    <w:rsid w:val="18336D39"/>
    <w:rsid w:val="18440DAD"/>
    <w:rsid w:val="1844637C"/>
    <w:rsid w:val="18475814"/>
    <w:rsid w:val="185B4D41"/>
    <w:rsid w:val="185B581D"/>
    <w:rsid w:val="186407CC"/>
    <w:rsid w:val="186F0ACD"/>
    <w:rsid w:val="187C474D"/>
    <w:rsid w:val="188206A5"/>
    <w:rsid w:val="188B4F18"/>
    <w:rsid w:val="188F6EFF"/>
    <w:rsid w:val="189E5EBE"/>
    <w:rsid w:val="18A1557C"/>
    <w:rsid w:val="18AB2B6B"/>
    <w:rsid w:val="18B10430"/>
    <w:rsid w:val="18B5641A"/>
    <w:rsid w:val="18BC68A8"/>
    <w:rsid w:val="18C22780"/>
    <w:rsid w:val="18CD45C3"/>
    <w:rsid w:val="18D333DA"/>
    <w:rsid w:val="18DA1A1A"/>
    <w:rsid w:val="18DA672E"/>
    <w:rsid w:val="18E35B95"/>
    <w:rsid w:val="18E91842"/>
    <w:rsid w:val="18EA6F23"/>
    <w:rsid w:val="18ED431E"/>
    <w:rsid w:val="18FE652B"/>
    <w:rsid w:val="191256FF"/>
    <w:rsid w:val="191F5D7A"/>
    <w:rsid w:val="192D5062"/>
    <w:rsid w:val="192E019B"/>
    <w:rsid w:val="192F3025"/>
    <w:rsid w:val="193D3EBB"/>
    <w:rsid w:val="193E726F"/>
    <w:rsid w:val="194754CA"/>
    <w:rsid w:val="196315DB"/>
    <w:rsid w:val="19664BCD"/>
    <w:rsid w:val="1973118E"/>
    <w:rsid w:val="197B72D4"/>
    <w:rsid w:val="197C6E4A"/>
    <w:rsid w:val="197E141A"/>
    <w:rsid w:val="19862849"/>
    <w:rsid w:val="198F7ACB"/>
    <w:rsid w:val="199724DC"/>
    <w:rsid w:val="199931D7"/>
    <w:rsid w:val="199D21E8"/>
    <w:rsid w:val="19A277FE"/>
    <w:rsid w:val="19AC7DD1"/>
    <w:rsid w:val="19CA1792"/>
    <w:rsid w:val="19DE6813"/>
    <w:rsid w:val="19E420C7"/>
    <w:rsid w:val="19EC705F"/>
    <w:rsid w:val="19F94F44"/>
    <w:rsid w:val="19FD48D6"/>
    <w:rsid w:val="1A0423AD"/>
    <w:rsid w:val="1A18265E"/>
    <w:rsid w:val="1A253F8B"/>
    <w:rsid w:val="1A3043BE"/>
    <w:rsid w:val="1A3E2965"/>
    <w:rsid w:val="1A4563DB"/>
    <w:rsid w:val="1A460F50"/>
    <w:rsid w:val="1A4E703E"/>
    <w:rsid w:val="1A584361"/>
    <w:rsid w:val="1A6335BD"/>
    <w:rsid w:val="1A6807FE"/>
    <w:rsid w:val="1A6939EE"/>
    <w:rsid w:val="1A693E78"/>
    <w:rsid w:val="1A757FD2"/>
    <w:rsid w:val="1A7D2C5E"/>
    <w:rsid w:val="1A850BA8"/>
    <w:rsid w:val="1A8769F4"/>
    <w:rsid w:val="1A9F433E"/>
    <w:rsid w:val="1AA07269"/>
    <w:rsid w:val="1AC034D6"/>
    <w:rsid w:val="1ACE57E5"/>
    <w:rsid w:val="1AE9320B"/>
    <w:rsid w:val="1AEB1A49"/>
    <w:rsid w:val="1AF476AD"/>
    <w:rsid w:val="1AFD0A64"/>
    <w:rsid w:val="1B057F0E"/>
    <w:rsid w:val="1B157B5C"/>
    <w:rsid w:val="1B2D759B"/>
    <w:rsid w:val="1B3A3308"/>
    <w:rsid w:val="1B453105"/>
    <w:rsid w:val="1B561BC1"/>
    <w:rsid w:val="1B5F527B"/>
    <w:rsid w:val="1B60171F"/>
    <w:rsid w:val="1B7E7DF7"/>
    <w:rsid w:val="1B861AF6"/>
    <w:rsid w:val="1B8B6070"/>
    <w:rsid w:val="1B9A1EBC"/>
    <w:rsid w:val="1B9E2247"/>
    <w:rsid w:val="1BA3785E"/>
    <w:rsid w:val="1BAC1431"/>
    <w:rsid w:val="1BB217DB"/>
    <w:rsid w:val="1BB4275F"/>
    <w:rsid w:val="1BB45A1D"/>
    <w:rsid w:val="1BBC26CD"/>
    <w:rsid w:val="1BC53330"/>
    <w:rsid w:val="1BD34EB9"/>
    <w:rsid w:val="1BEA2D97"/>
    <w:rsid w:val="1BEA31C4"/>
    <w:rsid w:val="1BF754B3"/>
    <w:rsid w:val="1BFB7752"/>
    <w:rsid w:val="1C1147C7"/>
    <w:rsid w:val="1C136791"/>
    <w:rsid w:val="1C145935"/>
    <w:rsid w:val="1C2C25D4"/>
    <w:rsid w:val="1C3205E6"/>
    <w:rsid w:val="1C3C16F0"/>
    <w:rsid w:val="1C3F20D9"/>
    <w:rsid w:val="1C47643B"/>
    <w:rsid w:val="1C533032"/>
    <w:rsid w:val="1C646FED"/>
    <w:rsid w:val="1C6B037B"/>
    <w:rsid w:val="1C80194D"/>
    <w:rsid w:val="1C8B33CB"/>
    <w:rsid w:val="1C93342E"/>
    <w:rsid w:val="1CAB5AF3"/>
    <w:rsid w:val="1CAC712E"/>
    <w:rsid w:val="1CB05D8E"/>
    <w:rsid w:val="1CB97C33"/>
    <w:rsid w:val="1CCF2661"/>
    <w:rsid w:val="1CD617C3"/>
    <w:rsid w:val="1CD71641"/>
    <w:rsid w:val="1CE41EDC"/>
    <w:rsid w:val="1CEB6DC6"/>
    <w:rsid w:val="1D00139A"/>
    <w:rsid w:val="1D0D0549"/>
    <w:rsid w:val="1D1125A5"/>
    <w:rsid w:val="1D133BD2"/>
    <w:rsid w:val="1D1F1166"/>
    <w:rsid w:val="1D204092"/>
    <w:rsid w:val="1D290B9B"/>
    <w:rsid w:val="1D342403"/>
    <w:rsid w:val="1D3E0931"/>
    <w:rsid w:val="1D4604A0"/>
    <w:rsid w:val="1D473D20"/>
    <w:rsid w:val="1D4938BC"/>
    <w:rsid w:val="1D4A104F"/>
    <w:rsid w:val="1D5E0926"/>
    <w:rsid w:val="1D5F06AB"/>
    <w:rsid w:val="1D8164D4"/>
    <w:rsid w:val="1DAE009D"/>
    <w:rsid w:val="1DB7139E"/>
    <w:rsid w:val="1DB84B65"/>
    <w:rsid w:val="1DBC4C07"/>
    <w:rsid w:val="1DC51D0D"/>
    <w:rsid w:val="1DC87107"/>
    <w:rsid w:val="1E05035C"/>
    <w:rsid w:val="1E0D7210"/>
    <w:rsid w:val="1E0F387F"/>
    <w:rsid w:val="1E10755C"/>
    <w:rsid w:val="1E257757"/>
    <w:rsid w:val="1E3649B9"/>
    <w:rsid w:val="1E4C1208"/>
    <w:rsid w:val="1E5906A7"/>
    <w:rsid w:val="1E601CEE"/>
    <w:rsid w:val="1E73371D"/>
    <w:rsid w:val="1E7948A6"/>
    <w:rsid w:val="1E8706C4"/>
    <w:rsid w:val="1E871148"/>
    <w:rsid w:val="1E95623E"/>
    <w:rsid w:val="1E9A18CE"/>
    <w:rsid w:val="1EA27958"/>
    <w:rsid w:val="1EA631ED"/>
    <w:rsid w:val="1EAF1364"/>
    <w:rsid w:val="1EB0048F"/>
    <w:rsid w:val="1EBC0899"/>
    <w:rsid w:val="1EBD40FC"/>
    <w:rsid w:val="1ED502FB"/>
    <w:rsid w:val="1ED6095A"/>
    <w:rsid w:val="1ED815CC"/>
    <w:rsid w:val="1EDD7E56"/>
    <w:rsid w:val="1EE75CB3"/>
    <w:rsid w:val="1EE91326"/>
    <w:rsid w:val="1EFD54D7"/>
    <w:rsid w:val="1F24418F"/>
    <w:rsid w:val="1F3562A8"/>
    <w:rsid w:val="1F42113B"/>
    <w:rsid w:val="1F43738D"/>
    <w:rsid w:val="1F4F2855"/>
    <w:rsid w:val="1F56268F"/>
    <w:rsid w:val="1F5F56A2"/>
    <w:rsid w:val="1F62533A"/>
    <w:rsid w:val="1F645556"/>
    <w:rsid w:val="1F7F5EEC"/>
    <w:rsid w:val="1F831DAA"/>
    <w:rsid w:val="1FA06799"/>
    <w:rsid w:val="1FA876EF"/>
    <w:rsid w:val="1FA910B9"/>
    <w:rsid w:val="1FAB5B8F"/>
    <w:rsid w:val="1FAF67D1"/>
    <w:rsid w:val="1FB66AD8"/>
    <w:rsid w:val="1FBE4C66"/>
    <w:rsid w:val="1FC46B9E"/>
    <w:rsid w:val="1FC67B7A"/>
    <w:rsid w:val="1FCF0C21"/>
    <w:rsid w:val="1FE70A75"/>
    <w:rsid w:val="20142AD8"/>
    <w:rsid w:val="2019330F"/>
    <w:rsid w:val="201C5BB5"/>
    <w:rsid w:val="2020322B"/>
    <w:rsid w:val="20357EAB"/>
    <w:rsid w:val="20392C78"/>
    <w:rsid w:val="203A0986"/>
    <w:rsid w:val="204431AA"/>
    <w:rsid w:val="2044711D"/>
    <w:rsid w:val="205630F0"/>
    <w:rsid w:val="2060790C"/>
    <w:rsid w:val="206A6C9D"/>
    <w:rsid w:val="206C2914"/>
    <w:rsid w:val="206D21E8"/>
    <w:rsid w:val="20736223"/>
    <w:rsid w:val="207D68CF"/>
    <w:rsid w:val="208337BA"/>
    <w:rsid w:val="208919A3"/>
    <w:rsid w:val="209F6845"/>
    <w:rsid w:val="20A756FA"/>
    <w:rsid w:val="20B25019"/>
    <w:rsid w:val="20B578F7"/>
    <w:rsid w:val="20D07379"/>
    <w:rsid w:val="210F0963"/>
    <w:rsid w:val="211441B8"/>
    <w:rsid w:val="21260D15"/>
    <w:rsid w:val="213827F6"/>
    <w:rsid w:val="214F3B30"/>
    <w:rsid w:val="216E25B2"/>
    <w:rsid w:val="21732611"/>
    <w:rsid w:val="217952E8"/>
    <w:rsid w:val="217D645B"/>
    <w:rsid w:val="218B6DCA"/>
    <w:rsid w:val="219359C1"/>
    <w:rsid w:val="219A525F"/>
    <w:rsid w:val="219A6B87"/>
    <w:rsid w:val="21A32365"/>
    <w:rsid w:val="21B52CFF"/>
    <w:rsid w:val="21C127EB"/>
    <w:rsid w:val="21C70E06"/>
    <w:rsid w:val="21C7555C"/>
    <w:rsid w:val="21CD1190"/>
    <w:rsid w:val="21D8332C"/>
    <w:rsid w:val="21D853BD"/>
    <w:rsid w:val="21E169EA"/>
    <w:rsid w:val="21EE17FD"/>
    <w:rsid w:val="21F71677"/>
    <w:rsid w:val="21FB34B0"/>
    <w:rsid w:val="21FB3F4F"/>
    <w:rsid w:val="22102AC8"/>
    <w:rsid w:val="22121299"/>
    <w:rsid w:val="22156A43"/>
    <w:rsid w:val="22161202"/>
    <w:rsid w:val="222A213F"/>
    <w:rsid w:val="22396826"/>
    <w:rsid w:val="22506D41"/>
    <w:rsid w:val="22573150"/>
    <w:rsid w:val="225811BE"/>
    <w:rsid w:val="22590112"/>
    <w:rsid w:val="22685920"/>
    <w:rsid w:val="227856BE"/>
    <w:rsid w:val="227C56E4"/>
    <w:rsid w:val="22816AED"/>
    <w:rsid w:val="2289765F"/>
    <w:rsid w:val="229C112C"/>
    <w:rsid w:val="22A100CD"/>
    <w:rsid w:val="22A30143"/>
    <w:rsid w:val="22A51550"/>
    <w:rsid w:val="22A95ADD"/>
    <w:rsid w:val="22AD2CB9"/>
    <w:rsid w:val="22BA6C7B"/>
    <w:rsid w:val="22C00CF5"/>
    <w:rsid w:val="22CC1448"/>
    <w:rsid w:val="22E42C35"/>
    <w:rsid w:val="22F252FA"/>
    <w:rsid w:val="22F7092B"/>
    <w:rsid w:val="22FB7F7F"/>
    <w:rsid w:val="2300637F"/>
    <w:rsid w:val="23225343"/>
    <w:rsid w:val="23276A96"/>
    <w:rsid w:val="232A0B17"/>
    <w:rsid w:val="232D1D56"/>
    <w:rsid w:val="2331574F"/>
    <w:rsid w:val="23361055"/>
    <w:rsid w:val="233B037C"/>
    <w:rsid w:val="235B68CC"/>
    <w:rsid w:val="23685265"/>
    <w:rsid w:val="2379688F"/>
    <w:rsid w:val="237C10C0"/>
    <w:rsid w:val="23852F07"/>
    <w:rsid w:val="2389558B"/>
    <w:rsid w:val="238C76FC"/>
    <w:rsid w:val="23973FEE"/>
    <w:rsid w:val="23977CA8"/>
    <w:rsid w:val="2398757C"/>
    <w:rsid w:val="23A1571D"/>
    <w:rsid w:val="23A17CD6"/>
    <w:rsid w:val="23AA2628"/>
    <w:rsid w:val="23AB72AF"/>
    <w:rsid w:val="23B26890"/>
    <w:rsid w:val="23B764AD"/>
    <w:rsid w:val="23B85535"/>
    <w:rsid w:val="23BF004B"/>
    <w:rsid w:val="23BF0FAD"/>
    <w:rsid w:val="23C30A9D"/>
    <w:rsid w:val="23CB75C1"/>
    <w:rsid w:val="23DB393C"/>
    <w:rsid w:val="23DE1A2F"/>
    <w:rsid w:val="23E32EED"/>
    <w:rsid w:val="23E575D6"/>
    <w:rsid w:val="23F26A32"/>
    <w:rsid w:val="23F52C20"/>
    <w:rsid w:val="23FB5D24"/>
    <w:rsid w:val="240370EB"/>
    <w:rsid w:val="2406098A"/>
    <w:rsid w:val="24174945"/>
    <w:rsid w:val="241C3417"/>
    <w:rsid w:val="242C5CC7"/>
    <w:rsid w:val="24311EAA"/>
    <w:rsid w:val="2435126F"/>
    <w:rsid w:val="243A7A34"/>
    <w:rsid w:val="243B1E93"/>
    <w:rsid w:val="24591B8E"/>
    <w:rsid w:val="24613E12"/>
    <w:rsid w:val="246A2CFF"/>
    <w:rsid w:val="247B4ED4"/>
    <w:rsid w:val="24855746"/>
    <w:rsid w:val="24883A94"/>
    <w:rsid w:val="249064A5"/>
    <w:rsid w:val="2492046F"/>
    <w:rsid w:val="249C155C"/>
    <w:rsid w:val="24A26904"/>
    <w:rsid w:val="24A47E99"/>
    <w:rsid w:val="24A939BC"/>
    <w:rsid w:val="24AA2172"/>
    <w:rsid w:val="24AC1230"/>
    <w:rsid w:val="24AD6BF5"/>
    <w:rsid w:val="24B63FD4"/>
    <w:rsid w:val="24CF7171"/>
    <w:rsid w:val="24DA3EBB"/>
    <w:rsid w:val="24F1163A"/>
    <w:rsid w:val="24F86524"/>
    <w:rsid w:val="24FC40EF"/>
    <w:rsid w:val="251701C5"/>
    <w:rsid w:val="25187351"/>
    <w:rsid w:val="2539567B"/>
    <w:rsid w:val="254B4C66"/>
    <w:rsid w:val="254F2E38"/>
    <w:rsid w:val="255143DB"/>
    <w:rsid w:val="256E4D86"/>
    <w:rsid w:val="25783B09"/>
    <w:rsid w:val="25835DB6"/>
    <w:rsid w:val="25861231"/>
    <w:rsid w:val="258933F3"/>
    <w:rsid w:val="25941843"/>
    <w:rsid w:val="259966B8"/>
    <w:rsid w:val="25A00DB5"/>
    <w:rsid w:val="25AE5E26"/>
    <w:rsid w:val="25B91379"/>
    <w:rsid w:val="25BE51FF"/>
    <w:rsid w:val="25C24D84"/>
    <w:rsid w:val="25CB5AB8"/>
    <w:rsid w:val="25DA3E7C"/>
    <w:rsid w:val="25F13B09"/>
    <w:rsid w:val="25F82554"/>
    <w:rsid w:val="25FE7B29"/>
    <w:rsid w:val="26064C71"/>
    <w:rsid w:val="260B672B"/>
    <w:rsid w:val="26117FE7"/>
    <w:rsid w:val="261600D9"/>
    <w:rsid w:val="2619229C"/>
    <w:rsid w:val="261E020C"/>
    <w:rsid w:val="261E645E"/>
    <w:rsid w:val="26233A75"/>
    <w:rsid w:val="264D3925"/>
    <w:rsid w:val="264F486A"/>
    <w:rsid w:val="265C1669"/>
    <w:rsid w:val="266A3452"/>
    <w:rsid w:val="267A7C84"/>
    <w:rsid w:val="26811838"/>
    <w:rsid w:val="269009DE"/>
    <w:rsid w:val="26914E82"/>
    <w:rsid w:val="26A12E8E"/>
    <w:rsid w:val="26A40309"/>
    <w:rsid w:val="26A47619"/>
    <w:rsid w:val="26A7430F"/>
    <w:rsid w:val="26B4388A"/>
    <w:rsid w:val="26C14524"/>
    <w:rsid w:val="26C16DEA"/>
    <w:rsid w:val="26CB1A16"/>
    <w:rsid w:val="26D703BB"/>
    <w:rsid w:val="26D7660D"/>
    <w:rsid w:val="26E1386E"/>
    <w:rsid w:val="26E256DE"/>
    <w:rsid w:val="26EA4592"/>
    <w:rsid w:val="26F645CA"/>
    <w:rsid w:val="26FB67A0"/>
    <w:rsid w:val="271E2BEC"/>
    <w:rsid w:val="272A5FB2"/>
    <w:rsid w:val="273839B0"/>
    <w:rsid w:val="27391076"/>
    <w:rsid w:val="274F34CB"/>
    <w:rsid w:val="275B5AD7"/>
    <w:rsid w:val="27694F1D"/>
    <w:rsid w:val="276E4A25"/>
    <w:rsid w:val="276F6846"/>
    <w:rsid w:val="27797227"/>
    <w:rsid w:val="277D6AEA"/>
    <w:rsid w:val="27846795"/>
    <w:rsid w:val="2789712D"/>
    <w:rsid w:val="278D3673"/>
    <w:rsid w:val="27912C60"/>
    <w:rsid w:val="27914A0E"/>
    <w:rsid w:val="27A209C9"/>
    <w:rsid w:val="27AD669E"/>
    <w:rsid w:val="27B67FC7"/>
    <w:rsid w:val="27C22E19"/>
    <w:rsid w:val="27D5583C"/>
    <w:rsid w:val="27D72F70"/>
    <w:rsid w:val="27DE7E31"/>
    <w:rsid w:val="27E9484A"/>
    <w:rsid w:val="27ED433A"/>
    <w:rsid w:val="27F703DA"/>
    <w:rsid w:val="27F7173D"/>
    <w:rsid w:val="27FC457D"/>
    <w:rsid w:val="27FF7BCA"/>
    <w:rsid w:val="2807348C"/>
    <w:rsid w:val="281363E3"/>
    <w:rsid w:val="281573ED"/>
    <w:rsid w:val="28177B4E"/>
    <w:rsid w:val="28295C77"/>
    <w:rsid w:val="282E6701"/>
    <w:rsid w:val="282F4953"/>
    <w:rsid w:val="2839235F"/>
    <w:rsid w:val="283E4B96"/>
    <w:rsid w:val="28687E65"/>
    <w:rsid w:val="28766FD3"/>
    <w:rsid w:val="28904CC6"/>
    <w:rsid w:val="2899001E"/>
    <w:rsid w:val="28A54C15"/>
    <w:rsid w:val="28A55630"/>
    <w:rsid w:val="28B7787D"/>
    <w:rsid w:val="28CD69F8"/>
    <w:rsid w:val="28CE644C"/>
    <w:rsid w:val="28D728F5"/>
    <w:rsid w:val="28E219C5"/>
    <w:rsid w:val="28EB63A0"/>
    <w:rsid w:val="28EC45F2"/>
    <w:rsid w:val="28EC7A64"/>
    <w:rsid w:val="28EE5571"/>
    <w:rsid w:val="28F039B6"/>
    <w:rsid w:val="28F90ABD"/>
    <w:rsid w:val="28FC1CB0"/>
    <w:rsid w:val="29001E4B"/>
    <w:rsid w:val="29003BF9"/>
    <w:rsid w:val="29084CD5"/>
    <w:rsid w:val="29253660"/>
    <w:rsid w:val="29301991"/>
    <w:rsid w:val="29347B42"/>
    <w:rsid w:val="293A22A2"/>
    <w:rsid w:val="2944442E"/>
    <w:rsid w:val="29450B13"/>
    <w:rsid w:val="29543F45"/>
    <w:rsid w:val="29766F52"/>
    <w:rsid w:val="2984482A"/>
    <w:rsid w:val="2987256D"/>
    <w:rsid w:val="298C72FF"/>
    <w:rsid w:val="299B1B74"/>
    <w:rsid w:val="299B2F17"/>
    <w:rsid w:val="299D769A"/>
    <w:rsid w:val="299D7932"/>
    <w:rsid w:val="29AF561F"/>
    <w:rsid w:val="29B80F3B"/>
    <w:rsid w:val="29BA649E"/>
    <w:rsid w:val="29C04EE3"/>
    <w:rsid w:val="29C64ABB"/>
    <w:rsid w:val="29C94933"/>
    <w:rsid w:val="29C97CF4"/>
    <w:rsid w:val="29D357B2"/>
    <w:rsid w:val="29E51594"/>
    <w:rsid w:val="29EF4196"/>
    <w:rsid w:val="29F23E8A"/>
    <w:rsid w:val="29F40573"/>
    <w:rsid w:val="29F411BD"/>
    <w:rsid w:val="29F86FC6"/>
    <w:rsid w:val="29FD45DD"/>
    <w:rsid w:val="2A005D0B"/>
    <w:rsid w:val="2A0119E5"/>
    <w:rsid w:val="2A043BBD"/>
    <w:rsid w:val="2A083D1B"/>
    <w:rsid w:val="2A126189"/>
    <w:rsid w:val="2A1C0F07"/>
    <w:rsid w:val="2A263B34"/>
    <w:rsid w:val="2A275413"/>
    <w:rsid w:val="2A314286"/>
    <w:rsid w:val="2A506E02"/>
    <w:rsid w:val="2A5561C7"/>
    <w:rsid w:val="2A5B38EE"/>
    <w:rsid w:val="2A70409E"/>
    <w:rsid w:val="2A73489F"/>
    <w:rsid w:val="2A742AF1"/>
    <w:rsid w:val="2A790107"/>
    <w:rsid w:val="2AAD7DB1"/>
    <w:rsid w:val="2AB9225B"/>
    <w:rsid w:val="2AE00186"/>
    <w:rsid w:val="2AE70940"/>
    <w:rsid w:val="2AE80DE9"/>
    <w:rsid w:val="2AEA2DB3"/>
    <w:rsid w:val="2AEF232A"/>
    <w:rsid w:val="2AF6762C"/>
    <w:rsid w:val="2AFC4894"/>
    <w:rsid w:val="2AFD10AB"/>
    <w:rsid w:val="2B094D4A"/>
    <w:rsid w:val="2B0A3694"/>
    <w:rsid w:val="2B0B2D29"/>
    <w:rsid w:val="2B0C0A63"/>
    <w:rsid w:val="2B1B3C74"/>
    <w:rsid w:val="2B1D392B"/>
    <w:rsid w:val="2B2B32BF"/>
    <w:rsid w:val="2B337F25"/>
    <w:rsid w:val="2B361B54"/>
    <w:rsid w:val="2B457FE9"/>
    <w:rsid w:val="2B54022C"/>
    <w:rsid w:val="2B5437B2"/>
    <w:rsid w:val="2B612949"/>
    <w:rsid w:val="2B6850C2"/>
    <w:rsid w:val="2B6C5576"/>
    <w:rsid w:val="2B6F5066"/>
    <w:rsid w:val="2B7A6B92"/>
    <w:rsid w:val="2B7F5471"/>
    <w:rsid w:val="2B82123D"/>
    <w:rsid w:val="2B8A3D12"/>
    <w:rsid w:val="2B8F25C6"/>
    <w:rsid w:val="2BA074D5"/>
    <w:rsid w:val="2BA74800"/>
    <w:rsid w:val="2BAF75E0"/>
    <w:rsid w:val="2BBC3D81"/>
    <w:rsid w:val="2BD828F4"/>
    <w:rsid w:val="2BDA62EF"/>
    <w:rsid w:val="2BE27BD1"/>
    <w:rsid w:val="2BEC406C"/>
    <w:rsid w:val="2BF523E5"/>
    <w:rsid w:val="2BF70423"/>
    <w:rsid w:val="2BFA2E54"/>
    <w:rsid w:val="2C026F3D"/>
    <w:rsid w:val="2C080884"/>
    <w:rsid w:val="2C1007F2"/>
    <w:rsid w:val="2C1770C0"/>
    <w:rsid w:val="2C240B12"/>
    <w:rsid w:val="2C251BC9"/>
    <w:rsid w:val="2C475003"/>
    <w:rsid w:val="2C5C2979"/>
    <w:rsid w:val="2C5D1363"/>
    <w:rsid w:val="2C615316"/>
    <w:rsid w:val="2C646B95"/>
    <w:rsid w:val="2C775546"/>
    <w:rsid w:val="2C7768C8"/>
    <w:rsid w:val="2C7A3CC3"/>
    <w:rsid w:val="2C7C7A3B"/>
    <w:rsid w:val="2C7E7C57"/>
    <w:rsid w:val="2C8D32AA"/>
    <w:rsid w:val="2C92725E"/>
    <w:rsid w:val="2CA81346"/>
    <w:rsid w:val="2CBE1DCE"/>
    <w:rsid w:val="2CC73D6D"/>
    <w:rsid w:val="2CDA29B3"/>
    <w:rsid w:val="2CDB560A"/>
    <w:rsid w:val="2CE9543A"/>
    <w:rsid w:val="2CEA6752"/>
    <w:rsid w:val="2CEB696E"/>
    <w:rsid w:val="2CF00429"/>
    <w:rsid w:val="2CFB48C8"/>
    <w:rsid w:val="2CFE48F4"/>
    <w:rsid w:val="2D1C121E"/>
    <w:rsid w:val="2D1E755B"/>
    <w:rsid w:val="2D227F57"/>
    <w:rsid w:val="2D247954"/>
    <w:rsid w:val="2D305EF4"/>
    <w:rsid w:val="2D353068"/>
    <w:rsid w:val="2D365D74"/>
    <w:rsid w:val="2D4542D1"/>
    <w:rsid w:val="2D524C40"/>
    <w:rsid w:val="2D564730"/>
    <w:rsid w:val="2D631D39"/>
    <w:rsid w:val="2D6F57F1"/>
    <w:rsid w:val="2D744BB6"/>
    <w:rsid w:val="2D8172D3"/>
    <w:rsid w:val="2D8419ED"/>
    <w:rsid w:val="2D853E99"/>
    <w:rsid w:val="2D8A0F3E"/>
    <w:rsid w:val="2D945258"/>
    <w:rsid w:val="2D9E52B1"/>
    <w:rsid w:val="2DA0470E"/>
    <w:rsid w:val="2DA271EE"/>
    <w:rsid w:val="2DA83B4E"/>
    <w:rsid w:val="2DB02F73"/>
    <w:rsid w:val="2DC55411"/>
    <w:rsid w:val="2DD03541"/>
    <w:rsid w:val="2DD83397"/>
    <w:rsid w:val="2DD87407"/>
    <w:rsid w:val="2DE220A7"/>
    <w:rsid w:val="2DEA3405"/>
    <w:rsid w:val="2DF054F5"/>
    <w:rsid w:val="2DF403E0"/>
    <w:rsid w:val="2DF66C57"/>
    <w:rsid w:val="2DFB52D7"/>
    <w:rsid w:val="2E0D26FB"/>
    <w:rsid w:val="2E12010E"/>
    <w:rsid w:val="2E141EF5"/>
    <w:rsid w:val="2E183793"/>
    <w:rsid w:val="2E294A91"/>
    <w:rsid w:val="2E33377B"/>
    <w:rsid w:val="2E3C1B78"/>
    <w:rsid w:val="2E433877"/>
    <w:rsid w:val="2E653E25"/>
    <w:rsid w:val="2E69725D"/>
    <w:rsid w:val="2E701800"/>
    <w:rsid w:val="2E823302"/>
    <w:rsid w:val="2E861045"/>
    <w:rsid w:val="2EB536D8"/>
    <w:rsid w:val="2EB55486"/>
    <w:rsid w:val="2EC1207D"/>
    <w:rsid w:val="2EC13326"/>
    <w:rsid w:val="2ECD0A22"/>
    <w:rsid w:val="2EFA61C6"/>
    <w:rsid w:val="2EFD5A89"/>
    <w:rsid w:val="2EFF35B6"/>
    <w:rsid w:val="2F0026A8"/>
    <w:rsid w:val="2F0B1310"/>
    <w:rsid w:val="2F117E89"/>
    <w:rsid w:val="2F1877C3"/>
    <w:rsid w:val="2F2A5E74"/>
    <w:rsid w:val="2F2B0FA5"/>
    <w:rsid w:val="2F2B2F8B"/>
    <w:rsid w:val="2F2D326E"/>
    <w:rsid w:val="2F2F0675"/>
    <w:rsid w:val="2F3960B7"/>
    <w:rsid w:val="2F4B5DEA"/>
    <w:rsid w:val="2F7B7A69"/>
    <w:rsid w:val="2F8026E8"/>
    <w:rsid w:val="2F884949"/>
    <w:rsid w:val="2F9237DF"/>
    <w:rsid w:val="2F99072E"/>
    <w:rsid w:val="2FA06136"/>
    <w:rsid w:val="2FAD3314"/>
    <w:rsid w:val="2FB41BE1"/>
    <w:rsid w:val="2FB45AEF"/>
    <w:rsid w:val="2FC736C3"/>
    <w:rsid w:val="2FC75471"/>
    <w:rsid w:val="2FD37D53"/>
    <w:rsid w:val="2FE853E7"/>
    <w:rsid w:val="2FE94AE6"/>
    <w:rsid w:val="2FE977B3"/>
    <w:rsid w:val="2FEC3129"/>
    <w:rsid w:val="300E190C"/>
    <w:rsid w:val="30117987"/>
    <w:rsid w:val="30134B5A"/>
    <w:rsid w:val="301A5005"/>
    <w:rsid w:val="30224D9D"/>
    <w:rsid w:val="302A215C"/>
    <w:rsid w:val="304D5838"/>
    <w:rsid w:val="30502ECC"/>
    <w:rsid w:val="305331A8"/>
    <w:rsid w:val="305D384D"/>
    <w:rsid w:val="3075140C"/>
    <w:rsid w:val="308570DA"/>
    <w:rsid w:val="30896E67"/>
    <w:rsid w:val="308A3965"/>
    <w:rsid w:val="30915E7E"/>
    <w:rsid w:val="30953DAF"/>
    <w:rsid w:val="309A15D6"/>
    <w:rsid w:val="309F1444"/>
    <w:rsid w:val="30AD0B0B"/>
    <w:rsid w:val="30B359F5"/>
    <w:rsid w:val="30B8300C"/>
    <w:rsid w:val="30BB1B36"/>
    <w:rsid w:val="30BC01A9"/>
    <w:rsid w:val="30C32DF2"/>
    <w:rsid w:val="30C502D2"/>
    <w:rsid w:val="30C929B7"/>
    <w:rsid w:val="30CA7165"/>
    <w:rsid w:val="30E10A65"/>
    <w:rsid w:val="30F07BB9"/>
    <w:rsid w:val="30F438A8"/>
    <w:rsid w:val="30FC4BC4"/>
    <w:rsid w:val="310444A3"/>
    <w:rsid w:val="31215055"/>
    <w:rsid w:val="31361F69"/>
    <w:rsid w:val="313633EB"/>
    <w:rsid w:val="313805C4"/>
    <w:rsid w:val="31422C68"/>
    <w:rsid w:val="315076E8"/>
    <w:rsid w:val="3152520E"/>
    <w:rsid w:val="31723B02"/>
    <w:rsid w:val="31771119"/>
    <w:rsid w:val="31796C3F"/>
    <w:rsid w:val="317C34C4"/>
    <w:rsid w:val="31905314"/>
    <w:rsid w:val="319600C8"/>
    <w:rsid w:val="31A43590"/>
    <w:rsid w:val="31A977AF"/>
    <w:rsid w:val="31AD57B3"/>
    <w:rsid w:val="31B93291"/>
    <w:rsid w:val="31C003CA"/>
    <w:rsid w:val="31D169EA"/>
    <w:rsid w:val="31DC015F"/>
    <w:rsid w:val="31DC529A"/>
    <w:rsid w:val="31DD17B1"/>
    <w:rsid w:val="31DD7894"/>
    <w:rsid w:val="31E35FE6"/>
    <w:rsid w:val="31E615BA"/>
    <w:rsid w:val="31EA18EB"/>
    <w:rsid w:val="31EC5F04"/>
    <w:rsid w:val="31F167D5"/>
    <w:rsid w:val="31F5751C"/>
    <w:rsid w:val="32004C6A"/>
    <w:rsid w:val="3206424D"/>
    <w:rsid w:val="32087FC3"/>
    <w:rsid w:val="320F4EAD"/>
    <w:rsid w:val="32180206"/>
    <w:rsid w:val="322E49F9"/>
    <w:rsid w:val="323F1C36"/>
    <w:rsid w:val="324054C3"/>
    <w:rsid w:val="3247469D"/>
    <w:rsid w:val="32546D64"/>
    <w:rsid w:val="326051A9"/>
    <w:rsid w:val="3261453D"/>
    <w:rsid w:val="32625925"/>
    <w:rsid w:val="326A2A2B"/>
    <w:rsid w:val="326E7E26"/>
    <w:rsid w:val="327318E0"/>
    <w:rsid w:val="327B64ED"/>
    <w:rsid w:val="32801FFE"/>
    <w:rsid w:val="32847649"/>
    <w:rsid w:val="328F5FEE"/>
    <w:rsid w:val="329B0047"/>
    <w:rsid w:val="32C20B17"/>
    <w:rsid w:val="32C75788"/>
    <w:rsid w:val="32EF66DA"/>
    <w:rsid w:val="32FA790B"/>
    <w:rsid w:val="33022C64"/>
    <w:rsid w:val="33087A5B"/>
    <w:rsid w:val="330A55F0"/>
    <w:rsid w:val="33162ED9"/>
    <w:rsid w:val="333A3EFC"/>
    <w:rsid w:val="33462B51"/>
    <w:rsid w:val="33482D6D"/>
    <w:rsid w:val="33745910"/>
    <w:rsid w:val="33794832"/>
    <w:rsid w:val="33951EF8"/>
    <w:rsid w:val="339B7340"/>
    <w:rsid w:val="33A1655E"/>
    <w:rsid w:val="33AE3DC1"/>
    <w:rsid w:val="33C00B55"/>
    <w:rsid w:val="33CF5E8E"/>
    <w:rsid w:val="33DE547F"/>
    <w:rsid w:val="33FA3E2F"/>
    <w:rsid w:val="34077751"/>
    <w:rsid w:val="341B2F1E"/>
    <w:rsid w:val="34214611"/>
    <w:rsid w:val="34362916"/>
    <w:rsid w:val="34383752"/>
    <w:rsid w:val="344821DF"/>
    <w:rsid w:val="344828F8"/>
    <w:rsid w:val="344D7F0F"/>
    <w:rsid w:val="344F282B"/>
    <w:rsid w:val="34680D50"/>
    <w:rsid w:val="346A244C"/>
    <w:rsid w:val="34727975"/>
    <w:rsid w:val="348A4CBF"/>
    <w:rsid w:val="349A727A"/>
    <w:rsid w:val="34BD32E6"/>
    <w:rsid w:val="34C4076E"/>
    <w:rsid w:val="34C63426"/>
    <w:rsid w:val="34CB5B35"/>
    <w:rsid w:val="34D01A8A"/>
    <w:rsid w:val="34D27970"/>
    <w:rsid w:val="34D66156"/>
    <w:rsid w:val="34E645EB"/>
    <w:rsid w:val="34F36D08"/>
    <w:rsid w:val="34FC183D"/>
    <w:rsid w:val="34FF56AD"/>
    <w:rsid w:val="35020CF9"/>
    <w:rsid w:val="35076310"/>
    <w:rsid w:val="350A0F1D"/>
    <w:rsid w:val="3511718E"/>
    <w:rsid w:val="35305E5C"/>
    <w:rsid w:val="35387C4C"/>
    <w:rsid w:val="353A0143"/>
    <w:rsid w:val="353E7E87"/>
    <w:rsid w:val="35521C81"/>
    <w:rsid w:val="355A6F55"/>
    <w:rsid w:val="35643762"/>
    <w:rsid w:val="356B2D42"/>
    <w:rsid w:val="35751389"/>
    <w:rsid w:val="357A2F85"/>
    <w:rsid w:val="358112A4"/>
    <w:rsid w:val="358B42EC"/>
    <w:rsid w:val="358F043D"/>
    <w:rsid w:val="3590495C"/>
    <w:rsid w:val="35944047"/>
    <w:rsid w:val="35A042F2"/>
    <w:rsid w:val="35A92E0D"/>
    <w:rsid w:val="35AE7CBF"/>
    <w:rsid w:val="35B40F8A"/>
    <w:rsid w:val="35BA7419"/>
    <w:rsid w:val="35BC70FA"/>
    <w:rsid w:val="35C75077"/>
    <w:rsid w:val="35CA5862"/>
    <w:rsid w:val="35D95EFE"/>
    <w:rsid w:val="35F04ED9"/>
    <w:rsid w:val="35FF0B2E"/>
    <w:rsid w:val="3604193B"/>
    <w:rsid w:val="360D3DFA"/>
    <w:rsid w:val="361278A9"/>
    <w:rsid w:val="361A3AC3"/>
    <w:rsid w:val="361D75A7"/>
    <w:rsid w:val="361E7DB5"/>
    <w:rsid w:val="362D1DA6"/>
    <w:rsid w:val="3632560E"/>
    <w:rsid w:val="36336595"/>
    <w:rsid w:val="36392E40"/>
    <w:rsid w:val="36401AD9"/>
    <w:rsid w:val="364F7F6E"/>
    <w:rsid w:val="36562ABC"/>
    <w:rsid w:val="36571574"/>
    <w:rsid w:val="36705694"/>
    <w:rsid w:val="3680281D"/>
    <w:rsid w:val="368E1A09"/>
    <w:rsid w:val="368E32AC"/>
    <w:rsid w:val="369E54D7"/>
    <w:rsid w:val="36A17D65"/>
    <w:rsid w:val="36AC53C0"/>
    <w:rsid w:val="36D36DF1"/>
    <w:rsid w:val="36ED42FE"/>
    <w:rsid w:val="36F123A7"/>
    <w:rsid w:val="36F80606"/>
    <w:rsid w:val="37083764"/>
    <w:rsid w:val="370F0BDD"/>
    <w:rsid w:val="37160A8C"/>
    <w:rsid w:val="372431A9"/>
    <w:rsid w:val="37261324"/>
    <w:rsid w:val="37290ED0"/>
    <w:rsid w:val="372949B6"/>
    <w:rsid w:val="37353D38"/>
    <w:rsid w:val="373661C4"/>
    <w:rsid w:val="373830F8"/>
    <w:rsid w:val="373961A3"/>
    <w:rsid w:val="373A6E70"/>
    <w:rsid w:val="373B799F"/>
    <w:rsid w:val="37511204"/>
    <w:rsid w:val="375A4757"/>
    <w:rsid w:val="375C5A0B"/>
    <w:rsid w:val="375D4259"/>
    <w:rsid w:val="376257C3"/>
    <w:rsid w:val="37685806"/>
    <w:rsid w:val="37704640"/>
    <w:rsid w:val="37735EDE"/>
    <w:rsid w:val="37751C56"/>
    <w:rsid w:val="3777288C"/>
    <w:rsid w:val="3785754C"/>
    <w:rsid w:val="37865C12"/>
    <w:rsid w:val="3790083E"/>
    <w:rsid w:val="379055A3"/>
    <w:rsid w:val="37A05395"/>
    <w:rsid w:val="37A53396"/>
    <w:rsid w:val="37A621A3"/>
    <w:rsid w:val="37B25189"/>
    <w:rsid w:val="37B665C4"/>
    <w:rsid w:val="37BF7375"/>
    <w:rsid w:val="37C14E9C"/>
    <w:rsid w:val="37C2771C"/>
    <w:rsid w:val="37E1109A"/>
    <w:rsid w:val="37E949D8"/>
    <w:rsid w:val="37F708BD"/>
    <w:rsid w:val="380134EA"/>
    <w:rsid w:val="380D50F6"/>
    <w:rsid w:val="3833244F"/>
    <w:rsid w:val="384977AD"/>
    <w:rsid w:val="38514471"/>
    <w:rsid w:val="38570DD7"/>
    <w:rsid w:val="385C2E16"/>
    <w:rsid w:val="38691821"/>
    <w:rsid w:val="386C4598"/>
    <w:rsid w:val="386D5023"/>
    <w:rsid w:val="3873436A"/>
    <w:rsid w:val="38A04AB1"/>
    <w:rsid w:val="38AB3248"/>
    <w:rsid w:val="38BB4203"/>
    <w:rsid w:val="38BF7DFA"/>
    <w:rsid w:val="38D147F0"/>
    <w:rsid w:val="38E8139B"/>
    <w:rsid w:val="38EE0972"/>
    <w:rsid w:val="38FB618B"/>
    <w:rsid w:val="39162FC5"/>
    <w:rsid w:val="39277222"/>
    <w:rsid w:val="39526FF8"/>
    <w:rsid w:val="39671A73"/>
    <w:rsid w:val="396B60F7"/>
    <w:rsid w:val="39777F08"/>
    <w:rsid w:val="397877DC"/>
    <w:rsid w:val="3997225A"/>
    <w:rsid w:val="39B02BFA"/>
    <w:rsid w:val="39B62175"/>
    <w:rsid w:val="39C95C8A"/>
    <w:rsid w:val="39C96289"/>
    <w:rsid w:val="39CB0253"/>
    <w:rsid w:val="39E76389"/>
    <w:rsid w:val="39FC7D21"/>
    <w:rsid w:val="3A0379ED"/>
    <w:rsid w:val="3A047D34"/>
    <w:rsid w:val="3A344763"/>
    <w:rsid w:val="3A3E2D0D"/>
    <w:rsid w:val="3A3E4582"/>
    <w:rsid w:val="3A443B62"/>
    <w:rsid w:val="3A6012F3"/>
    <w:rsid w:val="3A68465E"/>
    <w:rsid w:val="3A6E0EF6"/>
    <w:rsid w:val="3A6F6E31"/>
    <w:rsid w:val="3A750ED5"/>
    <w:rsid w:val="3A75371B"/>
    <w:rsid w:val="3A777043"/>
    <w:rsid w:val="3A777906"/>
    <w:rsid w:val="3A7A77C8"/>
    <w:rsid w:val="3A833686"/>
    <w:rsid w:val="3A8730BD"/>
    <w:rsid w:val="3A940645"/>
    <w:rsid w:val="3A9B1879"/>
    <w:rsid w:val="3AAD1707"/>
    <w:rsid w:val="3AB4033E"/>
    <w:rsid w:val="3AC0143A"/>
    <w:rsid w:val="3AC32E01"/>
    <w:rsid w:val="3ACE5550"/>
    <w:rsid w:val="3AD46F39"/>
    <w:rsid w:val="3ADB40F3"/>
    <w:rsid w:val="3ADC1CA5"/>
    <w:rsid w:val="3AF86E26"/>
    <w:rsid w:val="3AF92329"/>
    <w:rsid w:val="3AFD231A"/>
    <w:rsid w:val="3AFE01B5"/>
    <w:rsid w:val="3B183024"/>
    <w:rsid w:val="3B25556E"/>
    <w:rsid w:val="3B363437"/>
    <w:rsid w:val="3B3A186D"/>
    <w:rsid w:val="3B3B6D13"/>
    <w:rsid w:val="3B4F1833"/>
    <w:rsid w:val="3B5D4EDB"/>
    <w:rsid w:val="3B5F0C53"/>
    <w:rsid w:val="3B8B5737"/>
    <w:rsid w:val="3B9C2EA9"/>
    <w:rsid w:val="3B9F00B0"/>
    <w:rsid w:val="3BA20B14"/>
    <w:rsid w:val="3BAB07ED"/>
    <w:rsid w:val="3BB224BC"/>
    <w:rsid w:val="3BBA51BB"/>
    <w:rsid w:val="3BBF7944"/>
    <w:rsid w:val="3BC431AC"/>
    <w:rsid w:val="3BC91AD4"/>
    <w:rsid w:val="3BC9590E"/>
    <w:rsid w:val="3BCC3738"/>
    <w:rsid w:val="3BCC3E0F"/>
    <w:rsid w:val="3BCE402B"/>
    <w:rsid w:val="3BEC625F"/>
    <w:rsid w:val="3BF21AC7"/>
    <w:rsid w:val="3BF66484"/>
    <w:rsid w:val="3C015608"/>
    <w:rsid w:val="3C02602D"/>
    <w:rsid w:val="3C074E47"/>
    <w:rsid w:val="3C0A04E7"/>
    <w:rsid w:val="3C0C3921"/>
    <w:rsid w:val="3C13478C"/>
    <w:rsid w:val="3C1C1AA8"/>
    <w:rsid w:val="3C2B713B"/>
    <w:rsid w:val="3C32703D"/>
    <w:rsid w:val="3C395948"/>
    <w:rsid w:val="3C4B0B6B"/>
    <w:rsid w:val="3C4C37DF"/>
    <w:rsid w:val="3C4D13F4"/>
    <w:rsid w:val="3C57142A"/>
    <w:rsid w:val="3C62217E"/>
    <w:rsid w:val="3C834E15"/>
    <w:rsid w:val="3C8D5C7B"/>
    <w:rsid w:val="3CA4693B"/>
    <w:rsid w:val="3CAB372B"/>
    <w:rsid w:val="3CAC3AB0"/>
    <w:rsid w:val="3CB37049"/>
    <w:rsid w:val="3CB66F99"/>
    <w:rsid w:val="3CC80A7A"/>
    <w:rsid w:val="3CCA2A44"/>
    <w:rsid w:val="3CCF40AD"/>
    <w:rsid w:val="3CD236A7"/>
    <w:rsid w:val="3CDB638A"/>
    <w:rsid w:val="3CE04016"/>
    <w:rsid w:val="3CE4098F"/>
    <w:rsid w:val="3CEB3ACE"/>
    <w:rsid w:val="3CEE5AC9"/>
    <w:rsid w:val="3D18555E"/>
    <w:rsid w:val="3D2D091E"/>
    <w:rsid w:val="3D2F488F"/>
    <w:rsid w:val="3D411323"/>
    <w:rsid w:val="3D5B0D17"/>
    <w:rsid w:val="3D6407A3"/>
    <w:rsid w:val="3D7735AE"/>
    <w:rsid w:val="3D785FFC"/>
    <w:rsid w:val="3D9B796C"/>
    <w:rsid w:val="3DA77CAE"/>
    <w:rsid w:val="3DC456E6"/>
    <w:rsid w:val="3DCD331B"/>
    <w:rsid w:val="3DCF0668"/>
    <w:rsid w:val="3DD0408A"/>
    <w:rsid w:val="3DD26AD3"/>
    <w:rsid w:val="3DD47A32"/>
    <w:rsid w:val="3DD76095"/>
    <w:rsid w:val="3DDF6F65"/>
    <w:rsid w:val="3DE76938"/>
    <w:rsid w:val="3DFF671E"/>
    <w:rsid w:val="3E036D99"/>
    <w:rsid w:val="3E083824"/>
    <w:rsid w:val="3E111FAD"/>
    <w:rsid w:val="3E3278F0"/>
    <w:rsid w:val="3E57011F"/>
    <w:rsid w:val="3E64627A"/>
    <w:rsid w:val="3E6F1691"/>
    <w:rsid w:val="3E6F38A3"/>
    <w:rsid w:val="3E7E2E49"/>
    <w:rsid w:val="3E8C40B7"/>
    <w:rsid w:val="3E8E24F6"/>
    <w:rsid w:val="3E8F0BBD"/>
    <w:rsid w:val="3E94568C"/>
    <w:rsid w:val="3E9C3B2A"/>
    <w:rsid w:val="3EBC460F"/>
    <w:rsid w:val="3EF146FC"/>
    <w:rsid w:val="3F270595"/>
    <w:rsid w:val="3F35003B"/>
    <w:rsid w:val="3F6031EC"/>
    <w:rsid w:val="3F650802"/>
    <w:rsid w:val="3F656A54"/>
    <w:rsid w:val="3F830C89"/>
    <w:rsid w:val="3F867A67"/>
    <w:rsid w:val="3F8B29F9"/>
    <w:rsid w:val="3F9905F8"/>
    <w:rsid w:val="3F9B5FD2"/>
    <w:rsid w:val="3FB55CFB"/>
    <w:rsid w:val="3FBB147D"/>
    <w:rsid w:val="3FBD063E"/>
    <w:rsid w:val="3FC54683"/>
    <w:rsid w:val="3FD26E5C"/>
    <w:rsid w:val="3FE0432D"/>
    <w:rsid w:val="3FE233E8"/>
    <w:rsid w:val="3FE37B0A"/>
    <w:rsid w:val="3FE67B95"/>
    <w:rsid w:val="3FF31F30"/>
    <w:rsid w:val="400E0E9A"/>
    <w:rsid w:val="401F4ABA"/>
    <w:rsid w:val="402641E2"/>
    <w:rsid w:val="404230B2"/>
    <w:rsid w:val="40460634"/>
    <w:rsid w:val="40511990"/>
    <w:rsid w:val="40572841"/>
    <w:rsid w:val="405A31C1"/>
    <w:rsid w:val="406250A4"/>
    <w:rsid w:val="40697DA7"/>
    <w:rsid w:val="406F6E48"/>
    <w:rsid w:val="40706F14"/>
    <w:rsid w:val="4081341A"/>
    <w:rsid w:val="40824EDC"/>
    <w:rsid w:val="408D6263"/>
    <w:rsid w:val="40975C9B"/>
    <w:rsid w:val="409C46F8"/>
    <w:rsid w:val="40AA200A"/>
    <w:rsid w:val="40B74AF9"/>
    <w:rsid w:val="40C770F8"/>
    <w:rsid w:val="40D00C85"/>
    <w:rsid w:val="40D069E3"/>
    <w:rsid w:val="40E703CC"/>
    <w:rsid w:val="40F02EDD"/>
    <w:rsid w:val="41051BC9"/>
    <w:rsid w:val="41065ABD"/>
    <w:rsid w:val="411221E1"/>
    <w:rsid w:val="411249BA"/>
    <w:rsid w:val="412070D7"/>
    <w:rsid w:val="41343777"/>
    <w:rsid w:val="41353C01"/>
    <w:rsid w:val="413A23ED"/>
    <w:rsid w:val="413A4E52"/>
    <w:rsid w:val="413B4C25"/>
    <w:rsid w:val="41525C93"/>
    <w:rsid w:val="41586871"/>
    <w:rsid w:val="415E610C"/>
    <w:rsid w:val="41636FC4"/>
    <w:rsid w:val="416865AE"/>
    <w:rsid w:val="416F7716"/>
    <w:rsid w:val="41735459"/>
    <w:rsid w:val="418066ED"/>
    <w:rsid w:val="4182569C"/>
    <w:rsid w:val="418A27A2"/>
    <w:rsid w:val="41A05B22"/>
    <w:rsid w:val="41A22D36"/>
    <w:rsid w:val="41C45CB4"/>
    <w:rsid w:val="41D7745E"/>
    <w:rsid w:val="41DE5C5D"/>
    <w:rsid w:val="41E96039"/>
    <w:rsid w:val="41E974C9"/>
    <w:rsid w:val="41FA16D6"/>
    <w:rsid w:val="41FD7E0B"/>
    <w:rsid w:val="42156510"/>
    <w:rsid w:val="421A1D78"/>
    <w:rsid w:val="421A3B26"/>
    <w:rsid w:val="421D53C4"/>
    <w:rsid w:val="421E5E12"/>
    <w:rsid w:val="422363B0"/>
    <w:rsid w:val="4230334A"/>
    <w:rsid w:val="42373D26"/>
    <w:rsid w:val="423B0B3A"/>
    <w:rsid w:val="424961B9"/>
    <w:rsid w:val="426E1419"/>
    <w:rsid w:val="42781446"/>
    <w:rsid w:val="428617AE"/>
    <w:rsid w:val="42B124E5"/>
    <w:rsid w:val="42C97DB0"/>
    <w:rsid w:val="42D801E1"/>
    <w:rsid w:val="42D9753D"/>
    <w:rsid w:val="42E2492B"/>
    <w:rsid w:val="42E453FF"/>
    <w:rsid w:val="42E85458"/>
    <w:rsid w:val="42F21A84"/>
    <w:rsid w:val="42F27D13"/>
    <w:rsid w:val="42F90015"/>
    <w:rsid w:val="43021FC3"/>
    <w:rsid w:val="430F11B1"/>
    <w:rsid w:val="431862DE"/>
    <w:rsid w:val="431A1904"/>
    <w:rsid w:val="43244531"/>
    <w:rsid w:val="43496D97"/>
    <w:rsid w:val="43547761"/>
    <w:rsid w:val="43655DF3"/>
    <w:rsid w:val="437041B5"/>
    <w:rsid w:val="43727992"/>
    <w:rsid w:val="43737646"/>
    <w:rsid w:val="43762FDE"/>
    <w:rsid w:val="43786151"/>
    <w:rsid w:val="437A45BD"/>
    <w:rsid w:val="438320F9"/>
    <w:rsid w:val="43883D46"/>
    <w:rsid w:val="438C2802"/>
    <w:rsid w:val="438D657A"/>
    <w:rsid w:val="4391606A"/>
    <w:rsid w:val="43993170"/>
    <w:rsid w:val="439F2103"/>
    <w:rsid w:val="43A63197"/>
    <w:rsid w:val="43A70133"/>
    <w:rsid w:val="43A833B4"/>
    <w:rsid w:val="43AE086E"/>
    <w:rsid w:val="43B27D8E"/>
    <w:rsid w:val="43B9111D"/>
    <w:rsid w:val="43BE7E30"/>
    <w:rsid w:val="43D52166"/>
    <w:rsid w:val="43E73F96"/>
    <w:rsid w:val="43EE526A"/>
    <w:rsid w:val="43F32881"/>
    <w:rsid w:val="43FB7987"/>
    <w:rsid w:val="44051440"/>
    <w:rsid w:val="440B0BF3"/>
    <w:rsid w:val="440B474F"/>
    <w:rsid w:val="441E5E79"/>
    <w:rsid w:val="441E671D"/>
    <w:rsid w:val="44243496"/>
    <w:rsid w:val="442567B2"/>
    <w:rsid w:val="44446C38"/>
    <w:rsid w:val="44454AA8"/>
    <w:rsid w:val="444906F3"/>
    <w:rsid w:val="44510644"/>
    <w:rsid w:val="44517933"/>
    <w:rsid w:val="44577515"/>
    <w:rsid w:val="445E2206"/>
    <w:rsid w:val="44615A71"/>
    <w:rsid w:val="446C618F"/>
    <w:rsid w:val="44880FAF"/>
    <w:rsid w:val="44922361"/>
    <w:rsid w:val="4499173C"/>
    <w:rsid w:val="44A55AFD"/>
    <w:rsid w:val="44AD0C81"/>
    <w:rsid w:val="44BF2AED"/>
    <w:rsid w:val="44C304A5"/>
    <w:rsid w:val="44C77869"/>
    <w:rsid w:val="44CA6EA5"/>
    <w:rsid w:val="44CB6784"/>
    <w:rsid w:val="44D333BD"/>
    <w:rsid w:val="44D648BA"/>
    <w:rsid w:val="44D66A55"/>
    <w:rsid w:val="44F512DD"/>
    <w:rsid w:val="44F732DD"/>
    <w:rsid w:val="44FD328B"/>
    <w:rsid w:val="45062140"/>
    <w:rsid w:val="45065D76"/>
    <w:rsid w:val="45137ED3"/>
    <w:rsid w:val="451F6B18"/>
    <w:rsid w:val="4522084C"/>
    <w:rsid w:val="452B1BA6"/>
    <w:rsid w:val="453E7B2C"/>
    <w:rsid w:val="45401CB7"/>
    <w:rsid w:val="45506CCB"/>
    <w:rsid w:val="4556520D"/>
    <w:rsid w:val="455A248C"/>
    <w:rsid w:val="456A7033"/>
    <w:rsid w:val="456A7B57"/>
    <w:rsid w:val="457D7117"/>
    <w:rsid w:val="45837610"/>
    <w:rsid w:val="45865564"/>
    <w:rsid w:val="458A4B1F"/>
    <w:rsid w:val="458B0655"/>
    <w:rsid w:val="458B2BDA"/>
    <w:rsid w:val="458F737D"/>
    <w:rsid w:val="45905EAD"/>
    <w:rsid w:val="459260C9"/>
    <w:rsid w:val="45970135"/>
    <w:rsid w:val="45A007E6"/>
    <w:rsid w:val="45A100BA"/>
    <w:rsid w:val="45A32FF4"/>
    <w:rsid w:val="45A51959"/>
    <w:rsid w:val="45A860A2"/>
    <w:rsid w:val="45AB2CE7"/>
    <w:rsid w:val="45B46040"/>
    <w:rsid w:val="45B7081F"/>
    <w:rsid w:val="45BC301F"/>
    <w:rsid w:val="45C93C12"/>
    <w:rsid w:val="45CA2BE0"/>
    <w:rsid w:val="45FD79E7"/>
    <w:rsid w:val="460266CC"/>
    <w:rsid w:val="460723CD"/>
    <w:rsid w:val="46115240"/>
    <w:rsid w:val="463F1DAD"/>
    <w:rsid w:val="46433098"/>
    <w:rsid w:val="46472A10"/>
    <w:rsid w:val="465774C6"/>
    <w:rsid w:val="465810C1"/>
    <w:rsid w:val="466B2E8E"/>
    <w:rsid w:val="468F3A50"/>
    <w:rsid w:val="46A476FC"/>
    <w:rsid w:val="46AE0CE1"/>
    <w:rsid w:val="46B8390E"/>
    <w:rsid w:val="46B95165"/>
    <w:rsid w:val="46B972B8"/>
    <w:rsid w:val="46C334C1"/>
    <w:rsid w:val="46D61063"/>
    <w:rsid w:val="46D85D5E"/>
    <w:rsid w:val="46ED6F47"/>
    <w:rsid w:val="46F012F9"/>
    <w:rsid w:val="470541A1"/>
    <w:rsid w:val="47122C92"/>
    <w:rsid w:val="47195E2A"/>
    <w:rsid w:val="472143EA"/>
    <w:rsid w:val="472C6247"/>
    <w:rsid w:val="472F5737"/>
    <w:rsid w:val="4738152E"/>
    <w:rsid w:val="47393FAB"/>
    <w:rsid w:val="47396C14"/>
    <w:rsid w:val="473C62ED"/>
    <w:rsid w:val="474451A1"/>
    <w:rsid w:val="47461972"/>
    <w:rsid w:val="4752433C"/>
    <w:rsid w:val="47532E77"/>
    <w:rsid w:val="475644E9"/>
    <w:rsid w:val="476B6BD2"/>
    <w:rsid w:val="476D1A16"/>
    <w:rsid w:val="476F0470"/>
    <w:rsid w:val="47905A6E"/>
    <w:rsid w:val="479C6D8B"/>
    <w:rsid w:val="479D397F"/>
    <w:rsid w:val="479F6ABC"/>
    <w:rsid w:val="47B215BD"/>
    <w:rsid w:val="47BB1907"/>
    <w:rsid w:val="47BC11DC"/>
    <w:rsid w:val="47C307BC"/>
    <w:rsid w:val="47D9142B"/>
    <w:rsid w:val="47E91E2E"/>
    <w:rsid w:val="47FD0A2B"/>
    <w:rsid w:val="48111527"/>
    <w:rsid w:val="48146B46"/>
    <w:rsid w:val="483C0E9D"/>
    <w:rsid w:val="483D1E1B"/>
    <w:rsid w:val="48492B70"/>
    <w:rsid w:val="4857586E"/>
    <w:rsid w:val="485C0F76"/>
    <w:rsid w:val="485D20A8"/>
    <w:rsid w:val="486378A9"/>
    <w:rsid w:val="486B2000"/>
    <w:rsid w:val="486B61AC"/>
    <w:rsid w:val="48790E7B"/>
    <w:rsid w:val="48970BDD"/>
    <w:rsid w:val="489851F3"/>
    <w:rsid w:val="489E2BB7"/>
    <w:rsid w:val="48A405ED"/>
    <w:rsid w:val="48A4239B"/>
    <w:rsid w:val="48A57EC2"/>
    <w:rsid w:val="48AB197C"/>
    <w:rsid w:val="48B94A09"/>
    <w:rsid w:val="48CC36A0"/>
    <w:rsid w:val="48CE566A"/>
    <w:rsid w:val="48DE5D10"/>
    <w:rsid w:val="48E24C72"/>
    <w:rsid w:val="48E26B17"/>
    <w:rsid w:val="48F854CA"/>
    <w:rsid w:val="48F8683C"/>
    <w:rsid w:val="49003E49"/>
    <w:rsid w:val="49042511"/>
    <w:rsid w:val="490746D8"/>
    <w:rsid w:val="49100119"/>
    <w:rsid w:val="49172B6D"/>
    <w:rsid w:val="492108AA"/>
    <w:rsid w:val="49262CC7"/>
    <w:rsid w:val="49282FFD"/>
    <w:rsid w:val="49284D7B"/>
    <w:rsid w:val="49294E43"/>
    <w:rsid w:val="492E7EB7"/>
    <w:rsid w:val="49344605"/>
    <w:rsid w:val="493B4E28"/>
    <w:rsid w:val="493D6C54"/>
    <w:rsid w:val="49404A8B"/>
    <w:rsid w:val="494D4DE1"/>
    <w:rsid w:val="495042D1"/>
    <w:rsid w:val="496E5A82"/>
    <w:rsid w:val="497816DF"/>
    <w:rsid w:val="49786DDF"/>
    <w:rsid w:val="49787384"/>
    <w:rsid w:val="497A134E"/>
    <w:rsid w:val="49926698"/>
    <w:rsid w:val="499B44D3"/>
    <w:rsid w:val="499B7313"/>
    <w:rsid w:val="499E65D6"/>
    <w:rsid w:val="49A60744"/>
    <w:rsid w:val="49AE2D86"/>
    <w:rsid w:val="49BC5F01"/>
    <w:rsid w:val="49CF51F6"/>
    <w:rsid w:val="49D7251E"/>
    <w:rsid w:val="49DC7913"/>
    <w:rsid w:val="49DE04D6"/>
    <w:rsid w:val="49E01A24"/>
    <w:rsid w:val="49E27234"/>
    <w:rsid w:val="49E30CA1"/>
    <w:rsid w:val="49E54A1A"/>
    <w:rsid w:val="49F11610"/>
    <w:rsid w:val="49F53DAB"/>
    <w:rsid w:val="4A135A0E"/>
    <w:rsid w:val="4A2A0706"/>
    <w:rsid w:val="4A3423A8"/>
    <w:rsid w:val="4A3634C7"/>
    <w:rsid w:val="4A3773EF"/>
    <w:rsid w:val="4A421E6C"/>
    <w:rsid w:val="4A464412"/>
    <w:rsid w:val="4A4E2D35"/>
    <w:rsid w:val="4A514218"/>
    <w:rsid w:val="4A672F24"/>
    <w:rsid w:val="4A6A4570"/>
    <w:rsid w:val="4A777A20"/>
    <w:rsid w:val="4A7B35D0"/>
    <w:rsid w:val="4A873D23"/>
    <w:rsid w:val="4A8A681B"/>
    <w:rsid w:val="4A8C7FDC"/>
    <w:rsid w:val="4A8E20F7"/>
    <w:rsid w:val="4AA20B5D"/>
    <w:rsid w:val="4AAA4283"/>
    <w:rsid w:val="4ACC5BD9"/>
    <w:rsid w:val="4AD4683C"/>
    <w:rsid w:val="4ADB406F"/>
    <w:rsid w:val="4AE178D7"/>
    <w:rsid w:val="4AE23A36"/>
    <w:rsid w:val="4AE53274"/>
    <w:rsid w:val="4AEB7397"/>
    <w:rsid w:val="4AFA62A3"/>
    <w:rsid w:val="4AFF5B93"/>
    <w:rsid w:val="4B03749E"/>
    <w:rsid w:val="4B044911"/>
    <w:rsid w:val="4B071F49"/>
    <w:rsid w:val="4B117A90"/>
    <w:rsid w:val="4B2879A7"/>
    <w:rsid w:val="4B295F47"/>
    <w:rsid w:val="4B2F1571"/>
    <w:rsid w:val="4B35377F"/>
    <w:rsid w:val="4B384C82"/>
    <w:rsid w:val="4B3B68BB"/>
    <w:rsid w:val="4B3C2D5F"/>
    <w:rsid w:val="4B475260"/>
    <w:rsid w:val="4B501BB6"/>
    <w:rsid w:val="4B533760"/>
    <w:rsid w:val="4B594A9C"/>
    <w:rsid w:val="4B652C26"/>
    <w:rsid w:val="4B75586C"/>
    <w:rsid w:val="4B8464B4"/>
    <w:rsid w:val="4B914D5E"/>
    <w:rsid w:val="4B9B2B9B"/>
    <w:rsid w:val="4BB74194"/>
    <w:rsid w:val="4BB816B0"/>
    <w:rsid w:val="4BBB2C78"/>
    <w:rsid w:val="4BC13264"/>
    <w:rsid w:val="4BC863A1"/>
    <w:rsid w:val="4BDA60D4"/>
    <w:rsid w:val="4BDF4280"/>
    <w:rsid w:val="4BE55EEE"/>
    <w:rsid w:val="4BEF5BFB"/>
    <w:rsid w:val="4BF26626"/>
    <w:rsid w:val="4BFC429C"/>
    <w:rsid w:val="4C0767FA"/>
    <w:rsid w:val="4C0A4F0B"/>
    <w:rsid w:val="4C17726F"/>
    <w:rsid w:val="4C186BBF"/>
    <w:rsid w:val="4C1C049B"/>
    <w:rsid w:val="4C1E2465"/>
    <w:rsid w:val="4C2B6930"/>
    <w:rsid w:val="4C324162"/>
    <w:rsid w:val="4C462F90"/>
    <w:rsid w:val="4C51568F"/>
    <w:rsid w:val="4C5F643F"/>
    <w:rsid w:val="4C656C98"/>
    <w:rsid w:val="4C6B4F7E"/>
    <w:rsid w:val="4C744A33"/>
    <w:rsid w:val="4C7668EC"/>
    <w:rsid w:val="4C81164C"/>
    <w:rsid w:val="4C8B4951"/>
    <w:rsid w:val="4C9A5577"/>
    <w:rsid w:val="4CA24E44"/>
    <w:rsid w:val="4CB93F3C"/>
    <w:rsid w:val="4CC12D2A"/>
    <w:rsid w:val="4CD11285"/>
    <w:rsid w:val="4CD620D2"/>
    <w:rsid w:val="4CD80866"/>
    <w:rsid w:val="4CD82E38"/>
    <w:rsid w:val="4CE30FB8"/>
    <w:rsid w:val="4CF451FD"/>
    <w:rsid w:val="4CFE06AA"/>
    <w:rsid w:val="4D0553D3"/>
    <w:rsid w:val="4D096C71"/>
    <w:rsid w:val="4D111FCA"/>
    <w:rsid w:val="4D292E6F"/>
    <w:rsid w:val="4D331F40"/>
    <w:rsid w:val="4D40640B"/>
    <w:rsid w:val="4D4759D9"/>
    <w:rsid w:val="4D4A73E7"/>
    <w:rsid w:val="4D5179EF"/>
    <w:rsid w:val="4D5C1497"/>
    <w:rsid w:val="4D5F324B"/>
    <w:rsid w:val="4D602609"/>
    <w:rsid w:val="4D662315"/>
    <w:rsid w:val="4D7020FE"/>
    <w:rsid w:val="4D7D650E"/>
    <w:rsid w:val="4D834C75"/>
    <w:rsid w:val="4D875DE8"/>
    <w:rsid w:val="4D8A6C5E"/>
    <w:rsid w:val="4D8E361A"/>
    <w:rsid w:val="4D9D385D"/>
    <w:rsid w:val="4D9F1383"/>
    <w:rsid w:val="4DAB5F7A"/>
    <w:rsid w:val="4DBA51C4"/>
    <w:rsid w:val="4DBA7418"/>
    <w:rsid w:val="4DC54B84"/>
    <w:rsid w:val="4DC60A27"/>
    <w:rsid w:val="4DCD4142"/>
    <w:rsid w:val="4DDE43B5"/>
    <w:rsid w:val="4DE91CF7"/>
    <w:rsid w:val="4DEB0AD8"/>
    <w:rsid w:val="4DF3347D"/>
    <w:rsid w:val="4DF92A0A"/>
    <w:rsid w:val="4E065E6C"/>
    <w:rsid w:val="4E164196"/>
    <w:rsid w:val="4E1975A3"/>
    <w:rsid w:val="4E1A13C2"/>
    <w:rsid w:val="4E1A4EAE"/>
    <w:rsid w:val="4E1B16C4"/>
    <w:rsid w:val="4E1F1D28"/>
    <w:rsid w:val="4E402E20"/>
    <w:rsid w:val="4E487C6D"/>
    <w:rsid w:val="4E537DB9"/>
    <w:rsid w:val="4E5B4F6F"/>
    <w:rsid w:val="4E744CC0"/>
    <w:rsid w:val="4E816EF8"/>
    <w:rsid w:val="4E850579"/>
    <w:rsid w:val="4E8B1925"/>
    <w:rsid w:val="4E8C5DAC"/>
    <w:rsid w:val="4E902803"/>
    <w:rsid w:val="4EA736C8"/>
    <w:rsid w:val="4EDB463D"/>
    <w:rsid w:val="4EDD74E8"/>
    <w:rsid w:val="4EEF0EBA"/>
    <w:rsid w:val="4EFB737F"/>
    <w:rsid w:val="4F124A79"/>
    <w:rsid w:val="4F1E79EC"/>
    <w:rsid w:val="4F334479"/>
    <w:rsid w:val="4F3B18F5"/>
    <w:rsid w:val="4F470239"/>
    <w:rsid w:val="4F50502B"/>
    <w:rsid w:val="4F5543EF"/>
    <w:rsid w:val="4F5F0DCA"/>
    <w:rsid w:val="4F6D27A2"/>
    <w:rsid w:val="4F6F0BB5"/>
    <w:rsid w:val="4F714FA1"/>
    <w:rsid w:val="4F7D3C20"/>
    <w:rsid w:val="4F846A83"/>
    <w:rsid w:val="4F894099"/>
    <w:rsid w:val="4F9036DC"/>
    <w:rsid w:val="4FA06B29"/>
    <w:rsid w:val="4FA40ED3"/>
    <w:rsid w:val="4FC41575"/>
    <w:rsid w:val="4FD25A40"/>
    <w:rsid w:val="4FD80B7D"/>
    <w:rsid w:val="4FE24FA4"/>
    <w:rsid w:val="4FE700AE"/>
    <w:rsid w:val="4FEE03A0"/>
    <w:rsid w:val="4FF0236A"/>
    <w:rsid w:val="4FFA4F97"/>
    <w:rsid w:val="501222E0"/>
    <w:rsid w:val="50131BB5"/>
    <w:rsid w:val="501E25BA"/>
    <w:rsid w:val="502778FA"/>
    <w:rsid w:val="505A5A36"/>
    <w:rsid w:val="506863A4"/>
    <w:rsid w:val="50695985"/>
    <w:rsid w:val="507671AB"/>
    <w:rsid w:val="507C1E50"/>
    <w:rsid w:val="507E1724"/>
    <w:rsid w:val="50814615"/>
    <w:rsid w:val="50834F8C"/>
    <w:rsid w:val="50942CF5"/>
    <w:rsid w:val="50964CC0"/>
    <w:rsid w:val="50A15412"/>
    <w:rsid w:val="50A169BE"/>
    <w:rsid w:val="50A32F39"/>
    <w:rsid w:val="50B06062"/>
    <w:rsid w:val="50B81C47"/>
    <w:rsid w:val="50E01AF5"/>
    <w:rsid w:val="50E726BA"/>
    <w:rsid w:val="50E7551B"/>
    <w:rsid w:val="50EE4AFC"/>
    <w:rsid w:val="50F32112"/>
    <w:rsid w:val="51022355"/>
    <w:rsid w:val="510B47D4"/>
    <w:rsid w:val="51167BAE"/>
    <w:rsid w:val="512978E2"/>
    <w:rsid w:val="51330CDD"/>
    <w:rsid w:val="51330FBE"/>
    <w:rsid w:val="5139564B"/>
    <w:rsid w:val="513B5867"/>
    <w:rsid w:val="513C480D"/>
    <w:rsid w:val="513E2C61"/>
    <w:rsid w:val="514324CE"/>
    <w:rsid w:val="51453FF0"/>
    <w:rsid w:val="514B3CFC"/>
    <w:rsid w:val="515656BD"/>
    <w:rsid w:val="51581F75"/>
    <w:rsid w:val="515A5BB4"/>
    <w:rsid w:val="51687201"/>
    <w:rsid w:val="516A0C92"/>
    <w:rsid w:val="516A49CA"/>
    <w:rsid w:val="516F72BF"/>
    <w:rsid w:val="51844B18"/>
    <w:rsid w:val="51914528"/>
    <w:rsid w:val="51961BF6"/>
    <w:rsid w:val="51A67184"/>
    <w:rsid w:val="51AF1492"/>
    <w:rsid w:val="51B12A68"/>
    <w:rsid w:val="51B3364F"/>
    <w:rsid w:val="51B44F99"/>
    <w:rsid w:val="51B8650E"/>
    <w:rsid w:val="51C31E9D"/>
    <w:rsid w:val="51CE2725"/>
    <w:rsid w:val="51E27A91"/>
    <w:rsid w:val="51EE6435"/>
    <w:rsid w:val="51FD2B1C"/>
    <w:rsid w:val="51FD48CA"/>
    <w:rsid w:val="520610B7"/>
    <w:rsid w:val="52296D19"/>
    <w:rsid w:val="52306A4E"/>
    <w:rsid w:val="52337407"/>
    <w:rsid w:val="52393135"/>
    <w:rsid w:val="523A78CD"/>
    <w:rsid w:val="523E6809"/>
    <w:rsid w:val="526112FD"/>
    <w:rsid w:val="526861E8"/>
    <w:rsid w:val="527B23BF"/>
    <w:rsid w:val="528172AA"/>
    <w:rsid w:val="529B4A7B"/>
    <w:rsid w:val="52A35493"/>
    <w:rsid w:val="52AA2A47"/>
    <w:rsid w:val="52AA6800"/>
    <w:rsid w:val="52B02B6E"/>
    <w:rsid w:val="52B02F70"/>
    <w:rsid w:val="52B31603"/>
    <w:rsid w:val="52BD2776"/>
    <w:rsid w:val="52EB0BC7"/>
    <w:rsid w:val="52FA61D9"/>
    <w:rsid w:val="5304127F"/>
    <w:rsid w:val="53051C89"/>
    <w:rsid w:val="53077A0F"/>
    <w:rsid w:val="530D0B13"/>
    <w:rsid w:val="530E38AC"/>
    <w:rsid w:val="530E60FD"/>
    <w:rsid w:val="53185E60"/>
    <w:rsid w:val="532D11DF"/>
    <w:rsid w:val="532F272D"/>
    <w:rsid w:val="5335540B"/>
    <w:rsid w:val="533B7414"/>
    <w:rsid w:val="5345477B"/>
    <w:rsid w:val="534C0E5E"/>
    <w:rsid w:val="534C3D5B"/>
    <w:rsid w:val="534F55FA"/>
    <w:rsid w:val="535844AE"/>
    <w:rsid w:val="537C67E6"/>
    <w:rsid w:val="538434F5"/>
    <w:rsid w:val="53891A95"/>
    <w:rsid w:val="53894668"/>
    <w:rsid w:val="53923E52"/>
    <w:rsid w:val="53A2397B"/>
    <w:rsid w:val="53A572C2"/>
    <w:rsid w:val="53B10062"/>
    <w:rsid w:val="53B209D3"/>
    <w:rsid w:val="53BB1843"/>
    <w:rsid w:val="53BC2F4D"/>
    <w:rsid w:val="53D46EE2"/>
    <w:rsid w:val="53DA63CD"/>
    <w:rsid w:val="53DF072C"/>
    <w:rsid w:val="53E2646E"/>
    <w:rsid w:val="53EE28BC"/>
    <w:rsid w:val="53F71F19"/>
    <w:rsid w:val="541479EE"/>
    <w:rsid w:val="5415239F"/>
    <w:rsid w:val="541F6BE6"/>
    <w:rsid w:val="54232BB2"/>
    <w:rsid w:val="542801C6"/>
    <w:rsid w:val="54293691"/>
    <w:rsid w:val="542D3AB2"/>
    <w:rsid w:val="544046FA"/>
    <w:rsid w:val="54414F42"/>
    <w:rsid w:val="54576514"/>
    <w:rsid w:val="5460135F"/>
    <w:rsid w:val="546B0211"/>
    <w:rsid w:val="54803666"/>
    <w:rsid w:val="54816AF0"/>
    <w:rsid w:val="548553DB"/>
    <w:rsid w:val="54AB4AB2"/>
    <w:rsid w:val="54AC0290"/>
    <w:rsid w:val="54B82019"/>
    <w:rsid w:val="54C85664"/>
    <w:rsid w:val="54C94A25"/>
    <w:rsid w:val="54E63D3C"/>
    <w:rsid w:val="54EC1B4E"/>
    <w:rsid w:val="54ED1ABF"/>
    <w:rsid w:val="54F5359F"/>
    <w:rsid w:val="54F53A65"/>
    <w:rsid w:val="54F6739F"/>
    <w:rsid w:val="54FD4801"/>
    <w:rsid w:val="55032FC6"/>
    <w:rsid w:val="55142C79"/>
    <w:rsid w:val="55180399"/>
    <w:rsid w:val="5528557E"/>
    <w:rsid w:val="553874DE"/>
    <w:rsid w:val="5548351D"/>
    <w:rsid w:val="555272AB"/>
    <w:rsid w:val="555B0286"/>
    <w:rsid w:val="5560589C"/>
    <w:rsid w:val="55616801"/>
    <w:rsid w:val="556A2277"/>
    <w:rsid w:val="55776350"/>
    <w:rsid w:val="557C6D43"/>
    <w:rsid w:val="5583151A"/>
    <w:rsid w:val="559317CE"/>
    <w:rsid w:val="55961ABB"/>
    <w:rsid w:val="55974A50"/>
    <w:rsid w:val="55992D5A"/>
    <w:rsid w:val="55A263D5"/>
    <w:rsid w:val="55A84294"/>
    <w:rsid w:val="55AC04F1"/>
    <w:rsid w:val="55B55BE8"/>
    <w:rsid w:val="55B86BD7"/>
    <w:rsid w:val="55C40EA9"/>
    <w:rsid w:val="55D10548"/>
    <w:rsid w:val="55D63DB0"/>
    <w:rsid w:val="55E464CD"/>
    <w:rsid w:val="55E840F8"/>
    <w:rsid w:val="55EA573B"/>
    <w:rsid w:val="55EC65BF"/>
    <w:rsid w:val="55F83D27"/>
    <w:rsid w:val="55FD758F"/>
    <w:rsid w:val="55FE03D8"/>
    <w:rsid w:val="562A2B47"/>
    <w:rsid w:val="56325CFA"/>
    <w:rsid w:val="56440D1A"/>
    <w:rsid w:val="565129F5"/>
    <w:rsid w:val="56521689"/>
    <w:rsid w:val="565371AF"/>
    <w:rsid w:val="565E6BF0"/>
    <w:rsid w:val="5663654C"/>
    <w:rsid w:val="566B274A"/>
    <w:rsid w:val="56771E6C"/>
    <w:rsid w:val="568F0EF6"/>
    <w:rsid w:val="56951575"/>
    <w:rsid w:val="56A93273"/>
    <w:rsid w:val="56B76C85"/>
    <w:rsid w:val="56C1680E"/>
    <w:rsid w:val="56C42A5E"/>
    <w:rsid w:val="56C67888"/>
    <w:rsid w:val="56D54068"/>
    <w:rsid w:val="56D70470"/>
    <w:rsid w:val="56DA4B2C"/>
    <w:rsid w:val="56EB4D1A"/>
    <w:rsid w:val="56FA0870"/>
    <w:rsid w:val="56FC15F5"/>
    <w:rsid w:val="5705494D"/>
    <w:rsid w:val="571903F8"/>
    <w:rsid w:val="57295637"/>
    <w:rsid w:val="57332026"/>
    <w:rsid w:val="57390153"/>
    <w:rsid w:val="573B211D"/>
    <w:rsid w:val="573E39BB"/>
    <w:rsid w:val="574C56CB"/>
    <w:rsid w:val="574D00A2"/>
    <w:rsid w:val="5753390A"/>
    <w:rsid w:val="57561D16"/>
    <w:rsid w:val="575643C0"/>
    <w:rsid w:val="57596A47"/>
    <w:rsid w:val="57596B59"/>
    <w:rsid w:val="576A2A02"/>
    <w:rsid w:val="576C677A"/>
    <w:rsid w:val="57770C7B"/>
    <w:rsid w:val="57831D16"/>
    <w:rsid w:val="57882E88"/>
    <w:rsid w:val="579770DD"/>
    <w:rsid w:val="579C6BCD"/>
    <w:rsid w:val="57A82511"/>
    <w:rsid w:val="57B251AA"/>
    <w:rsid w:val="57B31183"/>
    <w:rsid w:val="57B478F7"/>
    <w:rsid w:val="57B63614"/>
    <w:rsid w:val="57B9235D"/>
    <w:rsid w:val="57BD0D84"/>
    <w:rsid w:val="57BE35D7"/>
    <w:rsid w:val="57C93BCD"/>
    <w:rsid w:val="57CC0FC7"/>
    <w:rsid w:val="57DA7B88"/>
    <w:rsid w:val="57E44FF8"/>
    <w:rsid w:val="57FA793A"/>
    <w:rsid w:val="580170AE"/>
    <w:rsid w:val="580F7106"/>
    <w:rsid w:val="581426D7"/>
    <w:rsid w:val="581A4428"/>
    <w:rsid w:val="58254B7B"/>
    <w:rsid w:val="582E1C82"/>
    <w:rsid w:val="583628E4"/>
    <w:rsid w:val="583A08CE"/>
    <w:rsid w:val="58414F08"/>
    <w:rsid w:val="5853793A"/>
    <w:rsid w:val="58704048"/>
    <w:rsid w:val="58780010"/>
    <w:rsid w:val="588B1901"/>
    <w:rsid w:val="588B22C9"/>
    <w:rsid w:val="589E6E07"/>
    <w:rsid w:val="589F0257"/>
    <w:rsid w:val="58A75C78"/>
    <w:rsid w:val="58DA1EAD"/>
    <w:rsid w:val="58E136C6"/>
    <w:rsid w:val="58E97957"/>
    <w:rsid w:val="59140E77"/>
    <w:rsid w:val="591470C9"/>
    <w:rsid w:val="59200F17"/>
    <w:rsid w:val="59266DFD"/>
    <w:rsid w:val="593257A1"/>
    <w:rsid w:val="59417700"/>
    <w:rsid w:val="595E5844"/>
    <w:rsid w:val="5980104E"/>
    <w:rsid w:val="59875AED"/>
    <w:rsid w:val="59A950BC"/>
    <w:rsid w:val="59B37D06"/>
    <w:rsid w:val="59B470DD"/>
    <w:rsid w:val="59BE1BE5"/>
    <w:rsid w:val="59C109D7"/>
    <w:rsid w:val="59C208D3"/>
    <w:rsid w:val="59C419DE"/>
    <w:rsid w:val="59CB0374"/>
    <w:rsid w:val="59CF2C50"/>
    <w:rsid w:val="59E73458"/>
    <w:rsid w:val="59E75344"/>
    <w:rsid w:val="59E92C75"/>
    <w:rsid w:val="59EF5441"/>
    <w:rsid w:val="59F00FA4"/>
    <w:rsid w:val="59F64A21"/>
    <w:rsid w:val="59F75392"/>
    <w:rsid w:val="5A0E1857"/>
    <w:rsid w:val="5A113609"/>
    <w:rsid w:val="5A2660B2"/>
    <w:rsid w:val="5A382944"/>
    <w:rsid w:val="5A3B2D7E"/>
    <w:rsid w:val="5A407A4A"/>
    <w:rsid w:val="5A55656C"/>
    <w:rsid w:val="5A5A6D5E"/>
    <w:rsid w:val="5A755946"/>
    <w:rsid w:val="5A8262B5"/>
    <w:rsid w:val="5A897643"/>
    <w:rsid w:val="5A8B1247"/>
    <w:rsid w:val="5A9658BC"/>
    <w:rsid w:val="5A985AD8"/>
    <w:rsid w:val="5AA03BDF"/>
    <w:rsid w:val="5AA74954"/>
    <w:rsid w:val="5AAB1367"/>
    <w:rsid w:val="5AB126F6"/>
    <w:rsid w:val="5AB26B9A"/>
    <w:rsid w:val="5AB5009D"/>
    <w:rsid w:val="5AB81CD6"/>
    <w:rsid w:val="5ABA2A7F"/>
    <w:rsid w:val="5ABF62C1"/>
    <w:rsid w:val="5ACD5782"/>
    <w:rsid w:val="5AD14B37"/>
    <w:rsid w:val="5ADE43CF"/>
    <w:rsid w:val="5AE32B59"/>
    <w:rsid w:val="5AEF5457"/>
    <w:rsid w:val="5AF35A6E"/>
    <w:rsid w:val="5AF854CA"/>
    <w:rsid w:val="5B174C4F"/>
    <w:rsid w:val="5B1909C7"/>
    <w:rsid w:val="5B21787C"/>
    <w:rsid w:val="5B247742"/>
    <w:rsid w:val="5B2F6DB0"/>
    <w:rsid w:val="5B3B75EC"/>
    <w:rsid w:val="5B4672E2"/>
    <w:rsid w:val="5B4F542F"/>
    <w:rsid w:val="5B5408C4"/>
    <w:rsid w:val="5B5A1298"/>
    <w:rsid w:val="5B5C08B4"/>
    <w:rsid w:val="5B653E6E"/>
    <w:rsid w:val="5B6B0AF2"/>
    <w:rsid w:val="5B791466"/>
    <w:rsid w:val="5B7F45A2"/>
    <w:rsid w:val="5BA04553"/>
    <w:rsid w:val="5BA109BC"/>
    <w:rsid w:val="5BA15B4C"/>
    <w:rsid w:val="5BAB4AC1"/>
    <w:rsid w:val="5BAC35E9"/>
    <w:rsid w:val="5BAD75D1"/>
    <w:rsid w:val="5BB81115"/>
    <w:rsid w:val="5BC16969"/>
    <w:rsid w:val="5BC36B85"/>
    <w:rsid w:val="5BC576D9"/>
    <w:rsid w:val="5BDF3A6A"/>
    <w:rsid w:val="5BEB7DA0"/>
    <w:rsid w:val="5BF60D08"/>
    <w:rsid w:val="5BF705DC"/>
    <w:rsid w:val="5BFC12C4"/>
    <w:rsid w:val="5C0A1DD1"/>
    <w:rsid w:val="5C0A5A53"/>
    <w:rsid w:val="5C0C5453"/>
    <w:rsid w:val="5C166CB5"/>
    <w:rsid w:val="5C2340B8"/>
    <w:rsid w:val="5C24476D"/>
    <w:rsid w:val="5C3000B8"/>
    <w:rsid w:val="5C381AA2"/>
    <w:rsid w:val="5C390BF5"/>
    <w:rsid w:val="5C414CEA"/>
    <w:rsid w:val="5C427AAA"/>
    <w:rsid w:val="5C4344EA"/>
    <w:rsid w:val="5C471564"/>
    <w:rsid w:val="5C6538F3"/>
    <w:rsid w:val="5C6C4FF8"/>
    <w:rsid w:val="5C6D2433"/>
    <w:rsid w:val="5C794EB2"/>
    <w:rsid w:val="5C7B523F"/>
    <w:rsid w:val="5C86208C"/>
    <w:rsid w:val="5C871960"/>
    <w:rsid w:val="5C887EAA"/>
    <w:rsid w:val="5C8A2DBC"/>
    <w:rsid w:val="5C8D7611"/>
    <w:rsid w:val="5C9D484D"/>
    <w:rsid w:val="5C9F1788"/>
    <w:rsid w:val="5CAA564F"/>
    <w:rsid w:val="5CAC13C7"/>
    <w:rsid w:val="5CAD2030"/>
    <w:rsid w:val="5CB309A7"/>
    <w:rsid w:val="5CB747FF"/>
    <w:rsid w:val="5CBD22F4"/>
    <w:rsid w:val="5CBD3B7F"/>
    <w:rsid w:val="5CBE6B49"/>
    <w:rsid w:val="5CCB4A8E"/>
    <w:rsid w:val="5CE545E8"/>
    <w:rsid w:val="5CF6436E"/>
    <w:rsid w:val="5CF82622"/>
    <w:rsid w:val="5CFF3BED"/>
    <w:rsid w:val="5D0B2104"/>
    <w:rsid w:val="5D156F6C"/>
    <w:rsid w:val="5D156FD4"/>
    <w:rsid w:val="5D1A51AD"/>
    <w:rsid w:val="5D35760E"/>
    <w:rsid w:val="5D404036"/>
    <w:rsid w:val="5D4847B0"/>
    <w:rsid w:val="5D50242B"/>
    <w:rsid w:val="5D5201C0"/>
    <w:rsid w:val="5D544A86"/>
    <w:rsid w:val="5D56690D"/>
    <w:rsid w:val="5D577585"/>
    <w:rsid w:val="5D590AFD"/>
    <w:rsid w:val="5D6063D5"/>
    <w:rsid w:val="5D670CEE"/>
    <w:rsid w:val="5D6D0B56"/>
    <w:rsid w:val="5D731EE5"/>
    <w:rsid w:val="5D7719D5"/>
    <w:rsid w:val="5D8B5480"/>
    <w:rsid w:val="5D9413FD"/>
    <w:rsid w:val="5DA21FD8"/>
    <w:rsid w:val="5DA66945"/>
    <w:rsid w:val="5DAB5B22"/>
    <w:rsid w:val="5DAF0D3C"/>
    <w:rsid w:val="5DB276BD"/>
    <w:rsid w:val="5DB72F61"/>
    <w:rsid w:val="5DD5494D"/>
    <w:rsid w:val="5DE34808"/>
    <w:rsid w:val="5DE51034"/>
    <w:rsid w:val="5DEE0041"/>
    <w:rsid w:val="5DEE6303"/>
    <w:rsid w:val="5DF23751"/>
    <w:rsid w:val="5DF43AFD"/>
    <w:rsid w:val="5DF51E76"/>
    <w:rsid w:val="5DFB45C9"/>
    <w:rsid w:val="5E005EA0"/>
    <w:rsid w:val="5E1B0CC6"/>
    <w:rsid w:val="5E2007B6"/>
    <w:rsid w:val="5E2230D9"/>
    <w:rsid w:val="5E2751A9"/>
    <w:rsid w:val="5E377A24"/>
    <w:rsid w:val="5E3B6EA6"/>
    <w:rsid w:val="5E3C5C66"/>
    <w:rsid w:val="5E405E29"/>
    <w:rsid w:val="5E420DAF"/>
    <w:rsid w:val="5E421FE3"/>
    <w:rsid w:val="5E4411E9"/>
    <w:rsid w:val="5E56286B"/>
    <w:rsid w:val="5E5A37D0"/>
    <w:rsid w:val="5E5B4E53"/>
    <w:rsid w:val="5E691EF5"/>
    <w:rsid w:val="5E8819C0"/>
    <w:rsid w:val="5E884949"/>
    <w:rsid w:val="5E887D89"/>
    <w:rsid w:val="5EBB3B43"/>
    <w:rsid w:val="5EBC25D6"/>
    <w:rsid w:val="5EC96260"/>
    <w:rsid w:val="5ED401DE"/>
    <w:rsid w:val="5ED6097D"/>
    <w:rsid w:val="5ED942F1"/>
    <w:rsid w:val="5EDA66BF"/>
    <w:rsid w:val="5EF44053"/>
    <w:rsid w:val="5F0D1D83"/>
    <w:rsid w:val="5F0E6369"/>
    <w:rsid w:val="5F0F3949"/>
    <w:rsid w:val="5F116103"/>
    <w:rsid w:val="5F1478DE"/>
    <w:rsid w:val="5F1D7525"/>
    <w:rsid w:val="5F245B8C"/>
    <w:rsid w:val="5F2B0CC9"/>
    <w:rsid w:val="5F41517B"/>
    <w:rsid w:val="5F41673E"/>
    <w:rsid w:val="5F4773AC"/>
    <w:rsid w:val="5F633A13"/>
    <w:rsid w:val="5F6661A5"/>
    <w:rsid w:val="5F7A0CB4"/>
    <w:rsid w:val="5F7D2B56"/>
    <w:rsid w:val="5F8D54E0"/>
    <w:rsid w:val="5F926F9A"/>
    <w:rsid w:val="5F93061C"/>
    <w:rsid w:val="5F99100B"/>
    <w:rsid w:val="5F9F5213"/>
    <w:rsid w:val="5FA56CCD"/>
    <w:rsid w:val="5FB23198"/>
    <w:rsid w:val="5FB44F9D"/>
    <w:rsid w:val="5FB615CF"/>
    <w:rsid w:val="5FB95867"/>
    <w:rsid w:val="5FC0660C"/>
    <w:rsid w:val="5FDD6A9D"/>
    <w:rsid w:val="5FF217E7"/>
    <w:rsid w:val="5FF33E1D"/>
    <w:rsid w:val="6003443A"/>
    <w:rsid w:val="600A2FD4"/>
    <w:rsid w:val="60205200"/>
    <w:rsid w:val="6030598C"/>
    <w:rsid w:val="60324361"/>
    <w:rsid w:val="60336E2C"/>
    <w:rsid w:val="6039605D"/>
    <w:rsid w:val="604146E8"/>
    <w:rsid w:val="604372C4"/>
    <w:rsid w:val="60477613"/>
    <w:rsid w:val="604E3EA7"/>
    <w:rsid w:val="6062071A"/>
    <w:rsid w:val="60701BB8"/>
    <w:rsid w:val="60793CB6"/>
    <w:rsid w:val="6085265B"/>
    <w:rsid w:val="608608B7"/>
    <w:rsid w:val="608F0123"/>
    <w:rsid w:val="609036E7"/>
    <w:rsid w:val="609644F7"/>
    <w:rsid w:val="60996CE8"/>
    <w:rsid w:val="60AB0AE3"/>
    <w:rsid w:val="60BE5A82"/>
    <w:rsid w:val="60C03693"/>
    <w:rsid w:val="60CA4511"/>
    <w:rsid w:val="60CC2038"/>
    <w:rsid w:val="60D354A5"/>
    <w:rsid w:val="60F677EF"/>
    <w:rsid w:val="60FA4DF7"/>
    <w:rsid w:val="610F71D1"/>
    <w:rsid w:val="611616B7"/>
    <w:rsid w:val="61181721"/>
    <w:rsid w:val="6122434D"/>
    <w:rsid w:val="612925D0"/>
    <w:rsid w:val="6129614D"/>
    <w:rsid w:val="612C4B73"/>
    <w:rsid w:val="614F3547"/>
    <w:rsid w:val="61503321"/>
    <w:rsid w:val="61656152"/>
    <w:rsid w:val="61694CB9"/>
    <w:rsid w:val="61695AD8"/>
    <w:rsid w:val="616E6854"/>
    <w:rsid w:val="617C3A5E"/>
    <w:rsid w:val="61891CD7"/>
    <w:rsid w:val="61AA0037"/>
    <w:rsid w:val="61AE034A"/>
    <w:rsid w:val="61BC02FE"/>
    <w:rsid w:val="61C0122B"/>
    <w:rsid w:val="61C118A6"/>
    <w:rsid w:val="61C350EF"/>
    <w:rsid w:val="61E57E37"/>
    <w:rsid w:val="61E76F9F"/>
    <w:rsid w:val="61EA4E6B"/>
    <w:rsid w:val="61EF2861"/>
    <w:rsid w:val="61F15095"/>
    <w:rsid w:val="61F93300"/>
    <w:rsid w:val="61FC06FB"/>
    <w:rsid w:val="621023F8"/>
    <w:rsid w:val="62202A47"/>
    <w:rsid w:val="622D79B0"/>
    <w:rsid w:val="62374EE0"/>
    <w:rsid w:val="623B260C"/>
    <w:rsid w:val="623D411A"/>
    <w:rsid w:val="6245683D"/>
    <w:rsid w:val="624A6826"/>
    <w:rsid w:val="626370D8"/>
    <w:rsid w:val="626764BC"/>
    <w:rsid w:val="626B09A7"/>
    <w:rsid w:val="626C7D38"/>
    <w:rsid w:val="62782477"/>
    <w:rsid w:val="627C7844"/>
    <w:rsid w:val="628153B9"/>
    <w:rsid w:val="62883D54"/>
    <w:rsid w:val="629118D9"/>
    <w:rsid w:val="62913539"/>
    <w:rsid w:val="629F3D46"/>
    <w:rsid w:val="62A768B8"/>
    <w:rsid w:val="62AD6E5E"/>
    <w:rsid w:val="62CE0268"/>
    <w:rsid w:val="62DF0EE7"/>
    <w:rsid w:val="62F834D1"/>
    <w:rsid w:val="63026CEF"/>
    <w:rsid w:val="63035AB9"/>
    <w:rsid w:val="630A6009"/>
    <w:rsid w:val="63190B09"/>
    <w:rsid w:val="631B1F44"/>
    <w:rsid w:val="63283D33"/>
    <w:rsid w:val="63371CB4"/>
    <w:rsid w:val="633914DA"/>
    <w:rsid w:val="63454988"/>
    <w:rsid w:val="635069F5"/>
    <w:rsid w:val="636010D6"/>
    <w:rsid w:val="63605126"/>
    <w:rsid w:val="63650E7B"/>
    <w:rsid w:val="63730918"/>
    <w:rsid w:val="637F5A87"/>
    <w:rsid w:val="638D707F"/>
    <w:rsid w:val="638F04D9"/>
    <w:rsid w:val="63AE7035"/>
    <w:rsid w:val="63B649EA"/>
    <w:rsid w:val="63BF3B58"/>
    <w:rsid w:val="63C27722"/>
    <w:rsid w:val="63C45248"/>
    <w:rsid w:val="63C95FE5"/>
    <w:rsid w:val="63CF10CF"/>
    <w:rsid w:val="63DF6526"/>
    <w:rsid w:val="63E31B72"/>
    <w:rsid w:val="63F40ADA"/>
    <w:rsid w:val="640F0FF9"/>
    <w:rsid w:val="641F5EA8"/>
    <w:rsid w:val="64207427"/>
    <w:rsid w:val="64263644"/>
    <w:rsid w:val="64264155"/>
    <w:rsid w:val="64281C7B"/>
    <w:rsid w:val="642D7291"/>
    <w:rsid w:val="642F305A"/>
    <w:rsid w:val="64356146"/>
    <w:rsid w:val="643E5D4D"/>
    <w:rsid w:val="644066D4"/>
    <w:rsid w:val="64504D2E"/>
    <w:rsid w:val="645C7B76"/>
    <w:rsid w:val="646627A3"/>
    <w:rsid w:val="646B1B68"/>
    <w:rsid w:val="64721CBF"/>
    <w:rsid w:val="64A21A2D"/>
    <w:rsid w:val="64AC28AC"/>
    <w:rsid w:val="64C352B2"/>
    <w:rsid w:val="64D31A5D"/>
    <w:rsid w:val="64DC3505"/>
    <w:rsid w:val="64DD4813"/>
    <w:rsid w:val="64E233A1"/>
    <w:rsid w:val="64E431AC"/>
    <w:rsid w:val="64E536C8"/>
    <w:rsid w:val="64EA32BE"/>
    <w:rsid w:val="64EC0EFA"/>
    <w:rsid w:val="65002861"/>
    <w:rsid w:val="650C6B80"/>
    <w:rsid w:val="650F4C59"/>
    <w:rsid w:val="65227456"/>
    <w:rsid w:val="65257F68"/>
    <w:rsid w:val="65271F32"/>
    <w:rsid w:val="65295CAB"/>
    <w:rsid w:val="65336B29"/>
    <w:rsid w:val="65363F24"/>
    <w:rsid w:val="653B778C"/>
    <w:rsid w:val="654C1999"/>
    <w:rsid w:val="654E5711"/>
    <w:rsid w:val="65507D20"/>
    <w:rsid w:val="655645C6"/>
    <w:rsid w:val="655A5E64"/>
    <w:rsid w:val="655C3287"/>
    <w:rsid w:val="655C6080"/>
    <w:rsid w:val="655D5954"/>
    <w:rsid w:val="655F3341"/>
    <w:rsid w:val="6562740E"/>
    <w:rsid w:val="65670581"/>
    <w:rsid w:val="65757142"/>
    <w:rsid w:val="65763CEB"/>
    <w:rsid w:val="657F771D"/>
    <w:rsid w:val="658253BB"/>
    <w:rsid w:val="6593024C"/>
    <w:rsid w:val="65A47EDB"/>
    <w:rsid w:val="65B23EF2"/>
    <w:rsid w:val="65B40423"/>
    <w:rsid w:val="65CE4FEA"/>
    <w:rsid w:val="65D8322D"/>
    <w:rsid w:val="65E47E23"/>
    <w:rsid w:val="65E70748"/>
    <w:rsid w:val="65E7567D"/>
    <w:rsid w:val="65F00576"/>
    <w:rsid w:val="65F41BFA"/>
    <w:rsid w:val="66186D7D"/>
    <w:rsid w:val="6625638B"/>
    <w:rsid w:val="662E1CC1"/>
    <w:rsid w:val="663B6A36"/>
    <w:rsid w:val="66502A62"/>
    <w:rsid w:val="665C5C0C"/>
    <w:rsid w:val="666E5D2B"/>
    <w:rsid w:val="667663A9"/>
    <w:rsid w:val="667A1027"/>
    <w:rsid w:val="6683763C"/>
    <w:rsid w:val="66884C53"/>
    <w:rsid w:val="669259E8"/>
    <w:rsid w:val="669A5E06"/>
    <w:rsid w:val="669C425A"/>
    <w:rsid w:val="669E6224"/>
    <w:rsid w:val="66A745DE"/>
    <w:rsid w:val="66C82385"/>
    <w:rsid w:val="66D05F0C"/>
    <w:rsid w:val="66D92191"/>
    <w:rsid w:val="66E40516"/>
    <w:rsid w:val="66E61827"/>
    <w:rsid w:val="66F97FE0"/>
    <w:rsid w:val="671B5D5A"/>
    <w:rsid w:val="671D602A"/>
    <w:rsid w:val="67202C41"/>
    <w:rsid w:val="67206C39"/>
    <w:rsid w:val="673771C0"/>
    <w:rsid w:val="67381CCA"/>
    <w:rsid w:val="67395F4D"/>
    <w:rsid w:val="67397CFB"/>
    <w:rsid w:val="673E5311"/>
    <w:rsid w:val="67416E90"/>
    <w:rsid w:val="674C3ED2"/>
    <w:rsid w:val="67627252"/>
    <w:rsid w:val="67673482"/>
    <w:rsid w:val="67713939"/>
    <w:rsid w:val="677814C6"/>
    <w:rsid w:val="677840D4"/>
    <w:rsid w:val="677D408C"/>
    <w:rsid w:val="678602C2"/>
    <w:rsid w:val="678673E4"/>
    <w:rsid w:val="67876CB8"/>
    <w:rsid w:val="67897A57"/>
    <w:rsid w:val="67931B1B"/>
    <w:rsid w:val="679825A6"/>
    <w:rsid w:val="679A69EC"/>
    <w:rsid w:val="67A14616"/>
    <w:rsid w:val="67A802C7"/>
    <w:rsid w:val="67B0620F"/>
    <w:rsid w:val="67B3187E"/>
    <w:rsid w:val="67B51A77"/>
    <w:rsid w:val="67B53825"/>
    <w:rsid w:val="67B850C4"/>
    <w:rsid w:val="67B9505D"/>
    <w:rsid w:val="67C1666E"/>
    <w:rsid w:val="67C63C85"/>
    <w:rsid w:val="67D2243E"/>
    <w:rsid w:val="67DF4D46"/>
    <w:rsid w:val="67E61C31"/>
    <w:rsid w:val="67F7794C"/>
    <w:rsid w:val="67F867D3"/>
    <w:rsid w:val="67F87BB6"/>
    <w:rsid w:val="680477EF"/>
    <w:rsid w:val="68122447"/>
    <w:rsid w:val="6813679E"/>
    <w:rsid w:val="68156C73"/>
    <w:rsid w:val="681F6646"/>
    <w:rsid w:val="68251C32"/>
    <w:rsid w:val="682664D1"/>
    <w:rsid w:val="68273FF7"/>
    <w:rsid w:val="682B1D3A"/>
    <w:rsid w:val="682E35D8"/>
    <w:rsid w:val="68302B67"/>
    <w:rsid w:val="684C35C2"/>
    <w:rsid w:val="6867689A"/>
    <w:rsid w:val="6874509F"/>
    <w:rsid w:val="68747672"/>
    <w:rsid w:val="687559C3"/>
    <w:rsid w:val="68776D2D"/>
    <w:rsid w:val="687F5BE1"/>
    <w:rsid w:val="68891D01"/>
    <w:rsid w:val="68925915"/>
    <w:rsid w:val="68A6395E"/>
    <w:rsid w:val="68B17053"/>
    <w:rsid w:val="68B41D2F"/>
    <w:rsid w:val="68B94891"/>
    <w:rsid w:val="68C87588"/>
    <w:rsid w:val="68CB433A"/>
    <w:rsid w:val="68D973F4"/>
    <w:rsid w:val="68DE0B5A"/>
    <w:rsid w:val="68E819F6"/>
    <w:rsid w:val="68EA39A3"/>
    <w:rsid w:val="68F14D31"/>
    <w:rsid w:val="68F40471"/>
    <w:rsid w:val="68FA3C61"/>
    <w:rsid w:val="690236FD"/>
    <w:rsid w:val="69054339"/>
    <w:rsid w:val="69086412"/>
    <w:rsid w:val="69196036"/>
    <w:rsid w:val="691C0971"/>
    <w:rsid w:val="69236F51"/>
    <w:rsid w:val="69392657"/>
    <w:rsid w:val="693A20AA"/>
    <w:rsid w:val="693E5E10"/>
    <w:rsid w:val="696A4AE4"/>
    <w:rsid w:val="696B2119"/>
    <w:rsid w:val="697B149D"/>
    <w:rsid w:val="697B16A4"/>
    <w:rsid w:val="699802BD"/>
    <w:rsid w:val="699E7743"/>
    <w:rsid w:val="69A03737"/>
    <w:rsid w:val="69B67D29"/>
    <w:rsid w:val="69BA15C7"/>
    <w:rsid w:val="69BB0E9B"/>
    <w:rsid w:val="69C338DE"/>
    <w:rsid w:val="69D1246D"/>
    <w:rsid w:val="69D33A9D"/>
    <w:rsid w:val="69DB2812"/>
    <w:rsid w:val="69DF102E"/>
    <w:rsid w:val="69E3112A"/>
    <w:rsid w:val="69E623BC"/>
    <w:rsid w:val="6A002749"/>
    <w:rsid w:val="6A042842"/>
    <w:rsid w:val="6A130CD7"/>
    <w:rsid w:val="6A174A87"/>
    <w:rsid w:val="6A1D1B56"/>
    <w:rsid w:val="6A264D80"/>
    <w:rsid w:val="6A4B7D7B"/>
    <w:rsid w:val="6A5F3F1C"/>
    <w:rsid w:val="6A654498"/>
    <w:rsid w:val="6A687275"/>
    <w:rsid w:val="6A720029"/>
    <w:rsid w:val="6A726D0A"/>
    <w:rsid w:val="6A764689"/>
    <w:rsid w:val="6A773E47"/>
    <w:rsid w:val="6A813E93"/>
    <w:rsid w:val="6A8455E4"/>
    <w:rsid w:val="6A8E30D6"/>
    <w:rsid w:val="6A8E6D98"/>
    <w:rsid w:val="6A977E39"/>
    <w:rsid w:val="6A995680"/>
    <w:rsid w:val="6AA41FB4"/>
    <w:rsid w:val="6AAA3AEF"/>
    <w:rsid w:val="6AAD4C88"/>
    <w:rsid w:val="6AB44268"/>
    <w:rsid w:val="6ABF49BB"/>
    <w:rsid w:val="6ACB05BF"/>
    <w:rsid w:val="6AD20B92"/>
    <w:rsid w:val="6AD3601A"/>
    <w:rsid w:val="6AD4544D"/>
    <w:rsid w:val="6AEA5EDC"/>
    <w:rsid w:val="6AF30DBD"/>
    <w:rsid w:val="6AFF07FC"/>
    <w:rsid w:val="6B182878"/>
    <w:rsid w:val="6B1A5C4E"/>
    <w:rsid w:val="6B1E5B86"/>
    <w:rsid w:val="6B273BEF"/>
    <w:rsid w:val="6B4878B1"/>
    <w:rsid w:val="6B5267E4"/>
    <w:rsid w:val="6B6446DD"/>
    <w:rsid w:val="6B797260"/>
    <w:rsid w:val="6B7F68D5"/>
    <w:rsid w:val="6B9D5C62"/>
    <w:rsid w:val="6BA0354B"/>
    <w:rsid w:val="6BAD788A"/>
    <w:rsid w:val="6BBC163F"/>
    <w:rsid w:val="6BC01029"/>
    <w:rsid w:val="6BC254F9"/>
    <w:rsid w:val="6BC77C5B"/>
    <w:rsid w:val="6BD1399D"/>
    <w:rsid w:val="6BE04012"/>
    <w:rsid w:val="6BE4292B"/>
    <w:rsid w:val="6BE73D9E"/>
    <w:rsid w:val="6BF0181F"/>
    <w:rsid w:val="6BF64E51"/>
    <w:rsid w:val="6BFB7C75"/>
    <w:rsid w:val="6C122F2C"/>
    <w:rsid w:val="6C1C7716"/>
    <w:rsid w:val="6C256AA0"/>
    <w:rsid w:val="6C2F5912"/>
    <w:rsid w:val="6C333B5C"/>
    <w:rsid w:val="6C343484"/>
    <w:rsid w:val="6C3C31BB"/>
    <w:rsid w:val="6C4E4249"/>
    <w:rsid w:val="6C59442E"/>
    <w:rsid w:val="6C5C0714"/>
    <w:rsid w:val="6C627994"/>
    <w:rsid w:val="6C667A84"/>
    <w:rsid w:val="6C741F1B"/>
    <w:rsid w:val="6C8E6D3B"/>
    <w:rsid w:val="6C9030B6"/>
    <w:rsid w:val="6CA95923"/>
    <w:rsid w:val="6CB73B9C"/>
    <w:rsid w:val="6CC013F3"/>
    <w:rsid w:val="6CCB72DC"/>
    <w:rsid w:val="6CD17894"/>
    <w:rsid w:val="6CD3686D"/>
    <w:rsid w:val="6CD40BF2"/>
    <w:rsid w:val="6CD638AB"/>
    <w:rsid w:val="6CDE55CC"/>
    <w:rsid w:val="6CEE4F58"/>
    <w:rsid w:val="6CF31661"/>
    <w:rsid w:val="6CF941FF"/>
    <w:rsid w:val="6CFF5473"/>
    <w:rsid w:val="6D064B23"/>
    <w:rsid w:val="6D170ADE"/>
    <w:rsid w:val="6D1B1C26"/>
    <w:rsid w:val="6D233CCC"/>
    <w:rsid w:val="6D261A37"/>
    <w:rsid w:val="6D2B42DE"/>
    <w:rsid w:val="6D2C0473"/>
    <w:rsid w:val="6D2D1A88"/>
    <w:rsid w:val="6D2D3798"/>
    <w:rsid w:val="6D3E606B"/>
    <w:rsid w:val="6D413DAD"/>
    <w:rsid w:val="6D44403A"/>
    <w:rsid w:val="6D6535F8"/>
    <w:rsid w:val="6D6F26C8"/>
    <w:rsid w:val="6D8561B3"/>
    <w:rsid w:val="6D9317B2"/>
    <w:rsid w:val="6D9F45BA"/>
    <w:rsid w:val="6DA07690"/>
    <w:rsid w:val="6DC63EEA"/>
    <w:rsid w:val="6DCE22BA"/>
    <w:rsid w:val="6DCE39A6"/>
    <w:rsid w:val="6DD356FC"/>
    <w:rsid w:val="6DDE3E42"/>
    <w:rsid w:val="6DE87042"/>
    <w:rsid w:val="6DEC5462"/>
    <w:rsid w:val="6DF606F4"/>
    <w:rsid w:val="6DFE5D2E"/>
    <w:rsid w:val="6E02184D"/>
    <w:rsid w:val="6E0C009C"/>
    <w:rsid w:val="6E1F43A7"/>
    <w:rsid w:val="6E2257F8"/>
    <w:rsid w:val="6E296D1B"/>
    <w:rsid w:val="6E364F94"/>
    <w:rsid w:val="6E3A01DD"/>
    <w:rsid w:val="6E3A312B"/>
    <w:rsid w:val="6E3D37E4"/>
    <w:rsid w:val="6E483775"/>
    <w:rsid w:val="6E493B4D"/>
    <w:rsid w:val="6E75014A"/>
    <w:rsid w:val="6E7C3174"/>
    <w:rsid w:val="6E880ED9"/>
    <w:rsid w:val="6EA14B04"/>
    <w:rsid w:val="6EB35CB1"/>
    <w:rsid w:val="6EBE3907"/>
    <w:rsid w:val="6EC478C9"/>
    <w:rsid w:val="6ECC46C1"/>
    <w:rsid w:val="6EE344EA"/>
    <w:rsid w:val="6EEE586F"/>
    <w:rsid w:val="6EF235B1"/>
    <w:rsid w:val="6EFA2466"/>
    <w:rsid w:val="6EFD7CFF"/>
    <w:rsid w:val="6EFF182A"/>
    <w:rsid w:val="6F03131A"/>
    <w:rsid w:val="6F082DD5"/>
    <w:rsid w:val="6F0917CE"/>
    <w:rsid w:val="6F1E43A6"/>
    <w:rsid w:val="6F3C53F2"/>
    <w:rsid w:val="6F4316AD"/>
    <w:rsid w:val="6F547DC8"/>
    <w:rsid w:val="6F614293"/>
    <w:rsid w:val="6F767D3E"/>
    <w:rsid w:val="6F8166E3"/>
    <w:rsid w:val="6F854280"/>
    <w:rsid w:val="6F885CC3"/>
    <w:rsid w:val="6F9D7C08"/>
    <w:rsid w:val="6FA0237A"/>
    <w:rsid w:val="6FA26D85"/>
    <w:rsid w:val="6FA36659"/>
    <w:rsid w:val="6FAB2FD8"/>
    <w:rsid w:val="6FB4113E"/>
    <w:rsid w:val="6FCD1928"/>
    <w:rsid w:val="6FD66A2F"/>
    <w:rsid w:val="6FE70C3C"/>
    <w:rsid w:val="6FE73D02"/>
    <w:rsid w:val="6FF33FDE"/>
    <w:rsid w:val="7012558D"/>
    <w:rsid w:val="701E7AD4"/>
    <w:rsid w:val="7027728A"/>
    <w:rsid w:val="702B3F81"/>
    <w:rsid w:val="702C2AF3"/>
    <w:rsid w:val="703B2417"/>
    <w:rsid w:val="7040659E"/>
    <w:rsid w:val="70451A41"/>
    <w:rsid w:val="70494057"/>
    <w:rsid w:val="704D448F"/>
    <w:rsid w:val="70585696"/>
    <w:rsid w:val="705C19CB"/>
    <w:rsid w:val="706935C4"/>
    <w:rsid w:val="70696AA3"/>
    <w:rsid w:val="706F3486"/>
    <w:rsid w:val="70700C31"/>
    <w:rsid w:val="707B1E32"/>
    <w:rsid w:val="70801449"/>
    <w:rsid w:val="709114D5"/>
    <w:rsid w:val="7095639D"/>
    <w:rsid w:val="709761E7"/>
    <w:rsid w:val="70A1528F"/>
    <w:rsid w:val="70C710EF"/>
    <w:rsid w:val="70CE23FF"/>
    <w:rsid w:val="70D23D39"/>
    <w:rsid w:val="70DA42FD"/>
    <w:rsid w:val="70E76A1A"/>
    <w:rsid w:val="70F058CE"/>
    <w:rsid w:val="70F1018C"/>
    <w:rsid w:val="70F57FE3"/>
    <w:rsid w:val="70F73101"/>
    <w:rsid w:val="70F8181C"/>
    <w:rsid w:val="70FC02D9"/>
    <w:rsid w:val="71080E6A"/>
    <w:rsid w:val="710D46D2"/>
    <w:rsid w:val="711A0B9D"/>
    <w:rsid w:val="711C4106"/>
    <w:rsid w:val="711C4915"/>
    <w:rsid w:val="7121737D"/>
    <w:rsid w:val="71332122"/>
    <w:rsid w:val="71553D25"/>
    <w:rsid w:val="716237FB"/>
    <w:rsid w:val="71681909"/>
    <w:rsid w:val="71765D7A"/>
    <w:rsid w:val="71771B57"/>
    <w:rsid w:val="7177615E"/>
    <w:rsid w:val="71794582"/>
    <w:rsid w:val="71805E14"/>
    <w:rsid w:val="719C3E63"/>
    <w:rsid w:val="71A87F57"/>
    <w:rsid w:val="71C07997"/>
    <w:rsid w:val="71C254BD"/>
    <w:rsid w:val="71DB4555"/>
    <w:rsid w:val="71DE7634"/>
    <w:rsid w:val="71E005E3"/>
    <w:rsid w:val="71E05015"/>
    <w:rsid w:val="71E13469"/>
    <w:rsid w:val="71F4319C"/>
    <w:rsid w:val="71F55B00"/>
    <w:rsid w:val="71FB09CF"/>
    <w:rsid w:val="72001B41"/>
    <w:rsid w:val="720553A9"/>
    <w:rsid w:val="72072C81"/>
    <w:rsid w:val="722C6DDA"/>
    <w:rsid w:val="723E2669"/>
    <w:rsid w:val="724552BB"/>
    <w:rsid w:val="724B070A"/>
    <w:rsid w:val="72517DCA"/>
    <w:rsid w:val="72572D03"/>
    <w:rsid w:val="72591B50"/>
    <w:rsid w:val="72655E48"/>
    <w:rsid w:val="72732F7E"/>
    <w:rsid w:val="72800ED4"/>
    <w:rsid w:val="7284135E"/>
    <w:rsid w:val="72946EF9"/>
    <w:rsid w:val="72966949"/>
    <w:rsid w:val="72A252EE"/>
    <w:rsid w:val="72AA7CFF"/>
    <w:rsid w:val="72AD6A2F"/>
    <w:rsid w:val="72C870ED"/>
    <w:rsid w:val="72DC25AE"/>
    <w:rsid w:val="72E476B5"/>
    <w:rsid w:val="72E75DB5"/>
    <w:rsid w:val="72F91650"/>
    <w:rsid w:val="73086A3F"/>
    <w:rsid w:val="73131D48"/>
    <w:rsid w:val="73165394"/>
    <w:rsid w:val="732B52E4"/>
    <w:rsid w:val="732C6966"/>
    <w:rsid w:val="73351D48"/>
    <w:rsid w:val="733B2109"/>
    <w:rsid w:val="733C61FB"/>
    <w:rsid w:val="734819F2"/>
    <w:rsid w:val="734A07A1"/>
    <w:rsid w:val="734E4DF8"/>
    <w:rsid w:val="7353539B"/>
    <w:rsid w:val="737427E7"/>
    <w:rsid w:val="73770529"/>
    <w:rsid w:val="737770F1"/>
    <w:rsid w:val="737C02AE"/>
    <w:rsid w:val="73905147"/>
    <w:rsid w:val="739A7AD7"/>
    <w:rsid w:val="739D3AB6"/>
    <w:rsid w:val="73A34E7A"/>
    <w:rsid w:val="73A83008"/>
    <w:rsid w:val="73A90D28"/>
    <w:rsid w:val="73BA153E"/>
    <w:rsid w:val="73C031CB"/>
    <w:rsid w:val="73CD092A"/>
    <w:rsid w:val="73D25080"/>
    <w:rsid w:val="73D9089C"/>
    <w:rsid w:val="73DE2356"/>
    <w:rsid w:val="73E01C2A"/>
    <w:rsid w:val="73E410B0"/>
    <w:rsid w:val="73EC62FC"/>
    <w:rsid w:val="73FE6554"/>
    <w:rsid w:val="74152B15"/>
    <w:rsid w:val="74186215"/>
    <w:rsid w:val="741915E0"/>
    <w:rsid w:val="74257F85"/>
    <w:rsid w:val="7426102B"/>
    <w:rsid w:val="742D6E39"/>
    <w:rsid w:val="744C3764"/>
    <w:rsid w:val="74534AF2"/>
    <w:rsid w:val="74566390"/>
    <w:rsid w:val="74581F5E"/>
    <w:rsid w:val="745F16E0"/>
    <w:rsid w:val="74676E02"/>
    <w:rsid w:val="74822CE1"/>
    <w:rsid w:val="7491561A"/>
    <w:rsid w:val="749E6CAE"/>
    <w:rsid w:val="74A16A86"/>
    <w:rsid w:val="74BB30AF"/>
    <w:rsid w:val="74CE54BD"/>
    <w:rsid w:val="74D60BD0"/>
    <w:rsid w:val="74D66981"/>
    <w:rsid w:val="74DC2A68"/>
    <w:rsid w:val="750A2943"/>
    <w:rsid w:val="750E6CC7"/>
    <w:rsid w:val="75137DDD"/>
    <w:rsid w:val="75151DA7"/>
    <w:rsid w:val="751A73BE"/>
    <w:rsid w:val="752257D1"/>
    <w:rsid w:val="752F4542"/>
    <w:rsid w:val="75377F70"/>
    <w:rsid w:val="75394239"/>
    <w:rsid w:val="753B2DEA"/>
    <w:rsid w:val="753B3F69"/>
    <w:rsid w:val="753C7334"/>
    <w:rsid w:val="75416299"/>
    <w:rsid w:val="754A2FFF"/>
    <w:rsid w:val="754B3A1B"/>
    <w:rsid w:val="755313CB"/>
    <w:rsid w:val="755374DD"/>
    <w:rsid w:val="75555A8B"/>
    <w:rsid w:val="75587EE6"/>
    <w:rsid w:val="756C21BF"/>
    <w:rsid w:val="75730E38"/>
    <w:rsid w:val="759058D2"/>
    <w:rsid w:val="759C73E8"/>
    <w:rsid w:val="75A11976"/>
    <w:rsid w:val="75A6486C"/>
    <w:rsid w:val="75CA1915"/>
    <w:rsid w:val="75CD165D"/>
    <w:rsid w:val="75D60E9A"/>
    <w:rsid w:val="75E51F8A"/>
    <w:rsid w:val="75E672A0"/>
    <w:rsid w:val="75EA3234"/>
    <w:rsid w:val="75EF43A6"/>
    <w:rsid w:val="76030A6A"/>
    <w:rsid w:val="7605446D"/>
    <w:rsid w:val="76085A2F"/>
    <w:rsid w:val="760B43DC"/>
    <w:rsid w:val="76424E1E"/>
    <w:rsid w:val="76461E6A"/>
    <w:rsid w:val="764F2D68"/>
    <w:rsid w:val="76515061"/>
    <w:rsid w:val="765D085C"/>
    <w:rsid w:val="765E2749"/>
    <w:rsid w:val="766C5EFC"/>
    <w:rsid w:val="76795E35"/>
    <w:rsid w:val="767C35A3"/>
    <w:rsid w:val="767F410F"/>
    <w:rsid w:val="76884D7F"/>
    <w:rsid w:val="769766F2"/>
    <w:rsid w:val="76AA4024"/>
    <w:rsid w:val="76B13D52"/>
    <w:rsid w:val="76B33626"/>
    <w:rsid w:val="76BA5C73"/>
    <w:rsid w:val="76C03F95"/>
    <w:rsid w:val="76D24474"/>
    <w:rsid w:val="76D27D21"/>
    <w:rsid w:val="76D31F1A"/>
    <w:rsid w:val="76DA32A9"/>
    <w:rsid w:val="76DF3CD0"/>
    <w:rsid w:val="76EC740F"/>
    <w:rsid w:val="771210CA"/>
    <w:rsid w:val="772C5186"/>
    <w:rsid w:val="772E0EFE"/>
    <w:rsid w:val="77334767"/>
    <w:rsid w:val="773530B4"/>
    <w:rsid w:val="77356731"/>
    <w:rsid w:val="77364257"/>
    <w:rsid w:val="774C6AF0"/>
    <w:rsid w:val="77512C10"/>
    <w:rsid w:val="775F1D16"/>
    <w:rsid w:val="77770AF7"/>
    <w:rsid w:val="777D1E86"/>
    <w:rsid w:val="77862AE9"/>
    <w:rsid w:val="77935205"/>
    <w:rsid w:val="779D6084"/>
    <w:rsid w:val="77A86F03"/>
    <w:rsid w:val="77AC143B"/>
    <w:rsid w:val="77B238DE"/>
    <w:rsid w:val="77BA6C36"/>
    <w:rsid w:val="77D575CC"/>
    <w:rsid w:val="77DC6BAC"/>
    <w:rsid w:val="77E31BD5"/>
    <w:rsid w:val="780518E7"/>
    <w:rsid w:val="78072630"/>
    <w:rsid w:val="783A2F97"/>
    <w:rsid w:val="783B1D23"/>
    <w:rsid w:val="784A7FBA"/>
    <w:rsid w:val="7851759A"/>
    <w:rsid w:val="785C51E1"/>
    <w:rsid w:val="785E75C1"/>
    <w:rsid w:val="786372CE"/>
    <w:rsid w:val="78686692"/>
    <w:rsid w:val="786F4B2F"/>
    <w:rsid w:val="787943FB"/>
    <w:rsid w:val="787E5EB6"/>
    <w:rsid w:val="788A485A"/>
    <w:rsid w:val="78903700"/>
    <w:rsid w:val="78911745"/>
    <w:rsid w:val="78BF024C"/>
    <w:rsid w:val="78CA2EA9"/>
    <w:rsid w:val="78CB5C10"/>
    <w:rsid w:val="78CD26BE"/>
    <w:rsid w:val="78D1106D"/>
    <w:rsid w:val="78DB4035"/>
    <w:rsid w:val="78DB7E95"/>
    <w:rsid w:val="79022643"/>
    <w:rsid w:val="790C526F"/>
    <w:rsid w:val="79127B00"/>
    <w:rsid w:val="791A5BDE"/>
    <w:rsid w:val="791E406E"/>
    <w:rsid w:val="792611F2"/>
    <w:rsid w:val="792C3923"/>
    <w:rsid w:val="79300B56"/>
    <w:rsid w:val="79322574"/>
    <w:rsid w:val="793A002E"/>
    <w:rsid w:val="794013BD"/>
    <w:rsid w:val="79412B6D"/>
    <w:rsid w:val="7947274B"/>
    <w:rsid w:val="795671AB"/>
    <w:rsid w:val="795922C4"/>
    <w:rsid w:val="795B1D53"/>
    <w:rsid w:val="796C5CB8"/>
    <w:rsid w:val="797F1EE5"/>
    <w:rsid w:val="79823784"/>
    <w:rsid w:val="79827F50"/>
    <w:rsid w:val="7984574E"/>
    <w:rsid w:val="799D05BD"/>
    <w:rsid w:val="79A149AA"/>
    <w:rsid w:val="79A5050E"/>
    <w:rsid w:val="79A96B72"/>
    <w:rsid w:val="79C74D1B"/>
    <w:rsid w:val="79CB17D1"/>
    <w:rsid w:val="79EA1A55"/>
    <w:rsid w:val="79EB1D20"/>
    <w:rsid w:val="79EF0A59"/>
    <w:rsid w:val="7A010B4C"/>
    <w:rsid w:val="7A0348C4"/>
    <w:rsid w:val="7A0917AF"/>
    <w:rsid w:val="7A0D74F1"/>
    <w:rsid w:val="7A176486"/>
    <w:rsid w:val="7A2B647C"/>
    <w:rsid w:val="7A39523D"/>
    <w:rsid w:val="7A455B37"/>
    <w:rsid w:val="7A500573"/>
    <w:rsid w:val="7A545120"/>
    <w:rsid w:val="7A5549F4"/>
    <w:rsid w:val="7A590988"/>
    <w:rsid w:val="7A8139E6"/>
    <w:rsid w:val="7A8157E9"/>
    <w:rsid w:val="7A9D1033"/>
    <w:rsid w:val="7AB12572"/>
    <w:rsid w:val="7AB14C48"/>
    <w:rsid w:val="7AC60733"/>
    <w:rsid w:val="7AD03651"/>
    <w:rsid w:val="7AD539A8"/>
    <w:rsid w:val="7ADE2C3C"/>
    <w:rsid w:val="7ADF01A8"/>
    <w:rsid w:val="7AEA3480"/>
    <w:rsid w:val="7B0377A0"/>
    <w:rsid w:val="7B0408F4"/>
    <w:rsid w:val="7B046B46"/>
    <w:rsid w:val="7B454A17"/>
    <w:rsid w:val="7B4558E4"/>
    <w:rsid w:val="7B5E1E8E"/>
    <w:rsid w:val="7B6770D5"/>
    <w:rsid w:val="7B69237F"/>
    <w:rsid w:val="7B7B492E"/>
    <w:rsid w:val="7B8732D3"/>
    <w:rsid w:val="7BB46E71"/>
    <w:rsid w:val="7BB73152"/>
    <w:rsid w:val="7BBB6CE9"/>
    <w:rsid w:val="7BE40C71"/>
    <w:rsid w:val="7BF04FA5"/>
    <w:rsid w:val="7C061C94"/>
    <w:rsid w:val="7C0861C2"/>
    <w:rsid w:val="7C0A7ACD"/>
    <w:rsid w:val="7C2072C0"/>
    <w:rsid w:val="7C3074C7"/>
    <w:rsid w:val="7C376AA7"/>
    <w:rsid w:val="7C3B5358"/>
    <w:rsid w:val="7C3D3992"/>
    <w:rsid w:val="7C502D71"/>
    <w:rsid w:val="7C524D66"/>
    <w:rsid w:val="7C5326D9"/>
    <w:rsid w:val="7C570EF7"/>
    <w:rsid w:val="7C5A1CEB"/>
    <w:rsid w:val="7C745605"/>
    <w:rsid w:val="7C7648F7"/>
    <w:rsid w:val="7C88077B"/>
    <w:rsid w:val="7C8810B1"/>
    <w:rsid w:val="7C982AE5"/>
    <w:rsid w:val="7CA65E91"/>
    <w:rsid w:val="7CAF2AE1"/>
    <w:rsid w:val="7CB543A1"/>
    <w:rsid w:val="7CCA0082"/>
    <w:rsid w:val="7CCC2E06"/>
    <w:rsid w:val="7CCF6CE0"/>
    <w:rsid w:val="7CD2354F"/>
    <w:rsid w:val="7CF16C56"/>
    <w:rsid w:val="7CF17267"/>
    <w:rsid w:val="7CF20C20"/>
    <w:rsid w:val="7D05234C"/>
    <w:rsid w:val="7D0B0093"/>
    <w:rsid w:val="7D121F07"/>
    <w:rsid w:val="7D225061"/>
    <w:rsid w:val="7D2373CA"/>
    <w:rsid w:val="7D37652F"/>
    <w:rsid w:val="7D3B3C96"/>
    <w:rsid w:val="7D406136"/>
    <w:rsid w:val="7D470F6C"/>
    <w:rsid w:val="7D4C6582"/>
    <w:rsid w:val="7D4E22FA"/>
    <w:rsid w:val="7D4F3BE4"/>
    <w:rsid w:val="7D5471E5"/>
    <w:rsid w:val="7D562F5D"/>
    <w:rsid w:val="7D580E3B"/>
    <w:rsid w:val="7D627B54"/>
    <w:rsid w:val="7D694ABF"/>
    <w:rsid w:val="7D72647E"/>
    <w:rsid w:val="7D742F87"/>
    <w:rsid w:val="7D97319D"/>
    <w:rsid w:val="7DB06B11"/>
    <w:rsid w:val="7DBB54B6"/>
    <w:rsid w:val="7DCB56F9"/>
    <w:rsid w:val="7DCC1471"/>
    <w:rsid w:val="7DDA1DE0"/>
    <w:rsid w:val="7DE73072"/>
    <w:rsid w:val="7DEE3196"/>
    <w:rsid w:val="7DF9501B"/>
    <w:rsid w:val="7DFB6972"/>
    <w:rsid w:val="7E092D9C"/>
    <w:rsid w:val="7E2B16FF"/>
    <w:rsid w:val="7E3A41B8"/>
    <w:rsid w:val="7E5000A8"/>
    <w:rsid w:val="7E555FC4"/>
    <w:rsid w:val="7E6612C6"/>
    <w:rsid w:val="7E682F48"/>
    <w:rsid w:val="7E6A3164"/>
    <w:rsid w:val="7E7F4735"/>
    <w:rsid w:val="7EA6257B"/>
    <w:rsid w:val="7EA82E02"/>
    <w:rsid w:val="7EAA3560"/>
    <w:rsid w:val="7ECF0DEE"/>
    <w:rsid w:val="7EEE3352"/>
    <w:rsid w:val="7F054C3B"/>
    <w:rsid w:val="7F0F7C3B"/>
    <w:rsid w:val="7F105E86"/>
    <w:rsid w:val="7F147D9D"/>
    <w:rsid w:val="7F1603F3"/>
    <w:rsid w:val="7F17496E"/>
    <w:rsid w:val="7F1D01D6"/>
    <w:rsid w:val="7F3773E1"/>
    <w:rsid w:val="7F3948E4"/>
    <w:rsid w:val="7F3B7475"/>
    <w:rsid w:val="7F3E1EFB"/>
    <w:rsid w:val="7F4C0ABC"/>
    <w:rsid w:val="7F526827"/>
    <w:rsid w:val="7F695428"/>
    <w:rsid w:val="7F7A3A4D"/>
    <w:rsid w:val="7F855D7C"/>
    <w:rsid w:val="7F9D30C5"/>
    <w:rsid w:val="7FAB3A34"/>
    <w:rsid w:val="7FB2757B"/>
    <w:rsid w:val="7FB328E9"/>
    <w:rsid w:val="7FB977D3"/>
    <w:rsid w:val="7FBC48A4"/>
    <w:rsid w:val="7FC00B62"/>
    <w:rsid w:val="7FCF48BE"/>
    <w:rsid w:val="7FF07699"/>
    <w:rsid w:val="7FF64583"/>
    <w:rsid w:val="7FFD30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adjustRightInd w:val="0"/>
      <w:snapToGrid w:val="0"/>
      <w:spacing w:before="0" w:beforeAutospacing="0" w:after="0" w:afterAutospacing="0" w:line="360" w:lineRule="auto"/>
      <w:ind w:left="0" w:leftChars="0" w:firstLine="0" w:firstLineChars="0"/>
      <w:jc w:val="left"/>
      <w:outlineLvl w:val="0"/>
    </w:pPr>
    <w:rPr>
      <w:rFonts w:hint="eastAsia" w:ascii="宋体" w:hAnsi="宋体" w:eastAsia="仿宋" w:cs="仿宋"/>
      <w:b/>
      <w:bCs/>
      <w:kern w:val="44"/>
      <w:sz w:val="36"/>
      <w:szCs w:val="48"/>
      <w:lang w:bidi="ar"/>
    </w:rPr>
  </w:style>
  <w:style w:type="paragraph" w:styleId="4">
    <w:name w:val="heading 2"/>
    <w:basedOn w:val="1"/>
    <w:next w:val="1"/>
    <w:unhideWhenUsed/>
    <w:qFormat/>
    <w:uiPriority w:val="0"/>
    <w:pPr>
      <w:keepNext/>
      <w:keepLines/>
      <w:adjustRightInd w:val="0"/>
      <w:snapToGrid w:val="0"/>
      <w:spacing w:beforeLines="0" w:beforeAutospacing="0" w:afterLines="0" w:afterAutospacing="0" w:line="360" w:lineRule="auto"/>
      <w:ind w:left="420" w:leftChars="200" w:firstLine="0" w:firstLineChars="0"/>
      <w:jc w:val="left"/>
      <w:outlineLvl w:val="1"/>
    </w:pPr>
    <w:rPr>
      <w:rFonts w:ascii="Arial" w:hAnsi="Arial" w:eastAsia="仿宋"/>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6">
    <w:name w:val="annotation text"/>
    <w:basedOn w:val="1"/>
    <w:qFormat/>
    <w:uiPriority w:val="0"/>
    <w:pPr>
      <w:jc w:val="left"/>
    </w:pPr>
  </w:style>
  <w:style w:type="paragraph" w:styleId="7">
    <w:name w:val="Body Text Indent"/>
    <w:basedOn w:val="1"/>
    <w:qFormat/>
    <w:uiPriority w:val="0"/>
    <w:pPr>
      <w:spacing w:line="240" w:lineRule="auto"/>
      <w:ind w:leftChars="-133" w:firstLine="560" w:firstLineChars="200"/>
    </w:pPr>
    <w:rPr>
      <w:rFonts w:ascii="宋体" w:hAnsi="宋体"/>
      <w:szCs w:val="20"/>
    </w:rPr>
  </w:style>
  <w:style w:type="paragraph" w:styleId="8">
    <w:name w:val="Body Text Indent 2"/>
    <w:basedOn w:val="1"/>
    <w:next w:val="1"/>
    <w:qFormat/>
    <w:uiPriority w:val="0"/>
    <w:pPr>
      <w:spacing w:line="560" w:lineRule="exact"/>
      <w:ind w:firstLine="640" w:firstLineChars="200"/>
    </w:pPr>
    <w:rPr>
      <w:rFonts w:ascii="仿宋_GB2312"/>
      <w:szCs w:val="30"/>
    </w:rPr>
  </w:style>
  <w:style w:type="paragraph" w:styleId="9">
    <w:name w:val="footer"/>
    <w:basedOn w:val="1"/>
    <w:qFormat/>
    <w:uiPriority w:val="0"/>
    <w:pPr>
      <w:tabs>
        <w:tab w:val="center" w:pos="4153"/>
        <w:tab w:val="right" w:pos="8306"/>
      </w:tabs>
      <w:snapToGrid w:val="0"/>
      <w:spacing w:line="240" w:lineRule="auto"/>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pPr>
      <w:spacing w:line="360" w:lineRule="auto"/>
    </w:pPr>
    <w:rPr>
      <w:rFonts w:eastAsia="仿宋" w:asciiTheme="minorAscii" w:hAnsiTheme="minorAscii"/>
      <w:sz w:val="28"/>
    </w:rPr>
  </w:style>
  <w:style w:type="paragraph" w:styleId="12">
    <w:name w:val="footnote text"/>
    <w:basedOn w:val="1"/>
    <w:qFormat/>
    <w:uiPriority w:val="0"/>
    <w:pPr>
      <w:snapToGrid w:val="0"/>
      <w:jc w:val="left"/>
    </w:pPr>
    <w:rPr>
      <w:sz w:val="18"/>
    </w:rPr>
  </w:style>
  <w:style w:type="paragraph" w:styleId="13">
    <w:name w:val="toc 2"/>
    <w:basedOn w:val="1"/>
    <w:next w:val="1"/>
    <w:qFormat/>
    <w:uiPriority w:val="0"/>
    <w:pPr>
      <w:spacing w:line="360" w:lineRule="auto"/>
      <w:ind w:left="420" w:leftChars="200"/>
    </w:pPr>
    <w:rPr>
      <w:rFonts w:eastAsia="仿宋" w:asciiTheme="minorAscii" w:hAnsiTheme="minorAscii"/>
      <w:sz w:val="2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16">
    <w:name w:val="Body Text First Indent 2"/>
    <w:basedOn w:val="7"/>
    <w:unhideWhenUsed/>
    <w:qFormat/>
    <w:uiPriority w:val="99"/>
    <w:pPr>
      <w:ind w:firstLine="420" w:firstLineChars="200"/>
    </w:pPr>
    <w:rPr>
      <w:rFonts w:ascii="宋体" w:hAnsi="宋体"/>
      <w:sz w:val="30"/>
      <w:szCs w:val="3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Hyperlink"/>
    <w:basedOn w:val="19"/>
    <w:qFormat/>
    <w:uiPriority w:val="0"/>
    <w:rPr>
      <w:color w:val="0000FF"/>
      <w:u w:val="single"/>
    </w:rPr>
  </w:style>
  <w:style w:type="character" w:styleId="22">
    <w:name w:val="footnote reference"/>
    <w:basedOn w:val="19"/>
    <w:qFormat/>
    <w:uiPriority w:val="0"/>
    <w:rPr>
      <w:vertAlign w:val="superscript"/>
    </w:rPr>
  </w:style>
  <w:style w:type="paragraph" w:customStyle="1" w:styleId="23">
    <w:name w:val="正文（首行缩进）"/>
    <w:basedOn w:val="1"/>
    <w:qFormat/>
    <w:uiPriority w:val="0"/>
    <w:pPr>
      <w:adjustRightInd w:val="0"/>
      <w:snapToGrid w:val="0"/>
      <w:spacing w:line="240" w:lineRule="auto"/>
      <w:ind w:firstLine="361" w:firstLineChars="200"/>
    </w:pPr>
    <w:rPr>
      <w:rFonts w:ascii="Times New Roman" w:hAnsi="Times New Roman" w:eastAsia="仿宋_GB2312"/>
      <w:color w:val="000000"/>
      <w:sz w:val="30"/>
      <w:szCs w:val="23"/>
    </w:rPr>
  </w:style>
  <w:style w:type="character" w:customStyle="1" w:styleId="24">
    <w:name w:val="font01"/>
    <w:qFormat/>
    <w:uiPriority w:val="0"/>
    <w:rPr>
      <w:rFonts w:hint="eastAsia" w:ascii="宋体" w:hAnsi="宋体" w:eastAsia="宋体" w:cs="宋体"/>
      <w:color w:val="000000"/>
      <w:sz w:val="20"/>
      <w:szCs w:val="20"/>
      <w:u w:val="none"/>
    </w:rPr>
  </w:style>
  <w:style w:type="character" w:customStyle="1" w:styleId="25">
    <w:name w:val="font31"/>
    <w:qFormat/>
    <w:uiPriority w:val="0"/>
    <w:rPr>
      <w:rFonts w:hint="eastAsia" w:ascii="宋体" w:hAnsi="宋体" w:eastAsia="宋体" w:cs="宋体"/>
      <w:color w:val="FF0000"/>
      <w:sz w:val="20"/>
      <w:szCs w:val="20"/>
      <w:u w:val="none"/>
    </w:rPr>
  </w:style>
  <w:style w:type="character" w:customStyle="1" w:styleId="26">
    <w:name w:val="font41"/>
    <w:basedOn w:val="19"/>
    <w:qFormat/>
    <w:uiPriority w:val="0"/>
    <w:rPr>
      <w:rFonts w:hint="eastAsia" w:ascii="宋体" w:hAnsi="宋体" w:eastAsia="宋体" w:cs="宋体"/>
      <w:color w:val="000000"/>
      <w:sz w:val="20"/>
      <w:szCs w:val="20"/>
      <w:u w:val="none"/>
    </w:rPr>
  </w:style>
  <w:style w:type="paragraph" w:customStyle="1" w:styleId="27">
    <w:name w:val="表的内容"/>
    <w:basedOn w:val="1"/>
    <w:next w:val="1"/>
    <w:qFormat/>
    <w:uiPriority w:val="0"/>
    <w:pPr>
      <w:adjustRightInd w:val="0"/>
      <w:snapToGrid w:val="0"/>
      <w:jc w:val="center"/>
    </w:pPr>
    <w:rPr>
      <w:rFonts w:ascii="宋体" w:hAnsi="宋体" w:eastAsia="楷体"/>
      <w:sz w:val="24"/>
      <w:lang w:eastAsia="en-US"/>
    </w:rPr>
  </w:style>
  <w:style w:type="paragraph" w:customStyle="1" w:styleId="28">
    <w:name w:val="HtmlNormal"/>
    <w:qFormat/>
    <w:uiPriority w:val="0"/>
    <w:pPr>
      <w:pBdr>
        <w:top w:val="none" w:color="auto" w:sz="0" w:space="0"/>
        <w:left w:val="none" w:color="auto" w:sz="0" w:space="0"/>
        <w:bottom w:val="none" w:color="auto" w:sz="0" w:space="0"/>
        <w:right w:val="none" w:color="auto" w:sz="0" w:space="0"/>
        <w:between w:val="none" w:color="auto" w:sz="0" w:space="0"/>
      </w:pBdr>
      <w:spacing w:before="100" w:after="100"/>
    </w:pPr>
    <w:rPr>
      <w:rFonts w:ascii="宋体" w:hAnsi="宋体" w:eastAsia="宋体" w:cs="宋体"/>
      <w:color w:val="000000"/>
      <w:sz w:val="24"/>
      <w:szCs w:val="24"/>
      <w:u w:color="000000"/>
      <w:lang w:val="en-US" w:eastAsia="zh-CN" w:bidi="ar-SA"/>
    </w:rPr>
  </w:style>
  <w:style w:type="character" w:customStyle="1" w:styleId="29">
    <w:name w:val="font21"/>
    <w:basedOn w:val="19"/>
    <w:qFormat/>
    <w:uiPriority w:val="0"/>
    <w:rPr>
      <w:rFonts w:hint="default" w:ascii="等线" w:hAnsi="等线" w:eastAsia="等线" w:cs="等线"/>
      <w:color w:val="000000"/>
      <w:sz w:val="22"/>
      <w:szCs w:val="22"/>
      <w:u w:val="none"/>
    </w:rPr>
  </w:style>
  <w:style w:type="character" w:customStyle="1" w:styleId="30">
    <w:name w:val="font11"/>
    <w:basedOn w:val="19"/>
    <w:qFormat/>
    <w:uiPriority w:val="0"/>
    <w:rPr>
      <w:rFonts w:hint="default" w:ascii="等线" w:hAnsi="等线" w:eastAsia="等线" w:cs="等线"/>
      <w:color w:val="FF0000"/>
      <w:sz w:val="22"/>
      <w:szCs w:val="22"/>
      <w:u w:val="none"/>
    </w:rPr>
  </w:style>
  <w:style w:type="character" w:customStyle="1" w:styleId="31">
    <w:name w:val="font71"/>
    <w:basedOn w:val="19"/>
    <w:qFormat/>
    <w:uiPriority w:val="0"/>
    <w:rPr>
      <w:rFonts w:hint="eastAsia" w:ascii="宋体" w:hAnsi="宋体" w:eastAsia="宋体" w:cs="宋体"/>
      <w:color w:val="000000"/>
      <w:sz w:val="22"/>
      <w:szCs w:val="22"/>
      <w:u w:val="none"/>
    </w:rPr>
  </w:style>
  <w:style w:type="character" w:customStyle="1" w:styleId="32">
    <w:name w:val="font51"/>
    <w:basedOn w:val="19"/>
    <w:qFormat/>
    <w:uiPriority w:val="0"/>
    <w:rPr>
      <w:rFonts w:hint="eastAsia" w:ascii="宋体" w:hAnsi="宋体" w:eastAsia="宋体" w:cs="宋体"/>
      <w:color w:val="FF0000"/>
      <w:sz w:val="22"/>
      <w:szCs w:val="22"/>
      <w:u w:val="none"/>
    </w:rPr>
  </w:style>
  <w:style w:type="character" w:customStyle="1" w:styleId="33">
    <w:name w:val="font61"/>
    <w:basedOn w:val="19"/>
    <w:qFormat/>
    <w:uiPriority w:val="0"/>
    <w:rPr>
      <w:rFonts w:ascii="等线" w:hAnsi="等线" w:eastAsia="等线" w:cs="等线"/>
      <w:color w:val="FF0000"/>
      <w:sz w:val="22"/>
      <w:szCs w:val="22"/>
      <w:u w:val="none"/>
    </w:rPr>
  </w:style>
  <w:style w:type="character" w:customStyle="1" w:styleId="34">
    <w:name w:val="font91"/>
    <w:basedOn w:val="19"/>
    <w:qFormat/>
    <w:uiPriority w:val="0"/>
    <w:rPr>
      <w:rFonts w:ascii="Arial" w:hAnsi="Arial" w:cs="Arial"/>
      <w:color w:val="000000"/>
      <w:sz w:val="22"/>
      <w:szCs w:val="22"/>
      <w:u w:val="none"/>
    </w:rPr>
  </w:style>
  <w:style w:type="character" w:customStyle="1" w:styleId="35">
    <w:name w:val="font101"/>
    <w:basedOn w:val="19"/>
    <w:qFormat/>
    <w:uiPriority w:val="0"/>
    <w:rPr>
      <w:rFonts w:hint="default" w:ascii="Arial" w:hAnsi="Arial" w:cs="Arial"/>
      <w:color w:val="FF0000"/>
      <w:sz w:val="22"/>
      <w:szCs w:val="22"/>
      <w:u w:val="none"/>
    </w:rPr>
  </w:style>
  <w:style w:type="character" w:customStyle="1" w:styleId="36">
    <w:name w:val="font81"/>
    <w:basedOn w:val="19"/>
    <w:qFormat/>
    <w:uiPriority w:val="0"/>
    <w:rPr>
      <w:rFonts w:hint="default" w:ascii="Times New Roman" w:hAnsi="Times New Roman" w:cs="Times New Roman"/>
      <w:color w:val="000000"/>
      <w:sz w:val="22"/>
      <w:szCs w:val="22"/>
      <w:u w:val="none"/>
    </w:rPr>
  </w:style>
  <w:style w:type="paragraph" w:customStyle="1" w:styleId="37">
    <w:name w:val="闻政正文"/>
    <w:qFormat/>
    <w:uiPriority w:val="99"/>
    <w:pPr>
      <w:widowControl w:val="0"/>
      <w:spacing w:line="500" w:lineRule="exact"/>
      <w:ind w:firstLine="560" w:firstLineChars="200"/>
      <w:jc w:val="both"/>
    </w:pPr>
    <w:rPr>
      <w:rFonts w:ascii="Times New Roman" w:hAnsi="Times New Roman" w:eastAsia="仿宋_GB2312" w:cs="Times New Roman"/>
      <w:sz w:val="28"/>
      <w:szCs w:val="28"/>
      <w:lang w:val="en-US" w:eastAsia="zh-CN" w:bidi="ar-SA"/>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9369</Words>
  <Characters>10358</Characters>
  <Lines>0</Lines>
  <Paragraphs>0</Paragraphs>
  <TotalTime>0</TotalTime>
  <ScaleCrop>false</ScaleCrop>
  <LinksUpToDate>false</LinksUpToDate>
  <CharactersWithSpaces>10462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孙贺</cp:lastModifiedBy>
  <cp:lastPrinted>2025-06-26T01:29:47Z</cp:lastPrinted>
  <dcterms:modified xsi:type="dcterms:W3CDTF">2025-06-26T01:35:01Z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CCDB1923DF1744649A85AE28E47EA8F5</vt:lpwstr>
  </property>
  <property fmtid="{D5CDD505-2E9C-101B-9397-08002B2CF9AE}" pid="4" name="KSOTemplateDocerSaveRecord">
    <vt:lpwstr>eyJoZGlkIjoiODdmNjhiMzJjMjE0MWI1OGNiZTE2NjI1MDk1NjVhYTEiLCJ1c2VySWQiOiIzMzg2MTIyMzUifQ==</vt:lpwstr>
  </property>
</Properties>
</file>