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ertAlign w:val="baseline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vertAlign w:val="baseline"/>
          <w:lang w:val="en-US" w:eastAsia="zh-CN"/>
        </w:rPr>
        <w:t>白山市生态环境局靖宇县分局行政执法主体名录库</w:t>
      </w: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vertAlign w:val="baseline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268"/>
        <w:gridCol w:w="2268"/>
        <w:gridCol w:w="1247"/>
        <w:gridCol w:w="1247"/>
        <w:gridCol w:w="1247"/>
        <w:gridCol w:w="1247"/>
        <w:gridCol w:w="1247"/>
        <w:gridCol w:w="1247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执法部门名称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执法主体名称</w:t>
            </w:r>
          </w:p>
        </w:tc>
        <w:tc>
          <w:tcPr>
            <w:tcW w:w="1247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执法权限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行政许可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行政处罚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行政确认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行政检查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行政奖励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行政强制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其他行政职权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白山市生态环境局  靖宇县分局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白山市生态环境局  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√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√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√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√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√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√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D232F"/>
    <w:rsid w:val="6E80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2020-12-14T05:20:01Z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