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《</w:t>
      </w:r>
      <w:r>
        <w:rPr>
          <w:rFonts w:hint="eastAsia"/>
          <w:b/>
          <w:sz w:val="36"/>
          <w:szCs w:val="36"/>
        </w:rPr>
        <w:t>关闭、闲置或者拆除生活垃圾处置设施、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场所核准申请</w:t>
      </w:r>
      <w:r>
        <w:rPr>
          <w:rFonts w:hint="eastAsia"/>
          <w:b/>
          <w:sz w:val="36"/>
          <w:szCs w:val="36"/>
          <w:lang w:eastAsia="zh-CN"/>
        </w:rPr>
        <w:t>》</w:t>
      </w:r>
      <w:r>
        <w:rPr>
          <w:rFonts w:hint="eastAsia"/>
          <w:b/>
          <w:sz w:val="36"/>
          <w:szCs w:val="36"/>
        </w:rPr>
        <w:t>材料清单</w:t>
      </w:r>
    </w:p>
    <w:p>
      <w:pPr>
        <w:spacing w:line="360" w:lineRule="auto"/>
        <w:ind w:firstLine="435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360" w:lineRule="auto"/>
        <w:ind w:firstLine="435"/>
        <w:rPr>
          <w:rFonts w:hint="eastAsia" w:ascii="微软雅黑" w:hAnsi="微软雅黑" w:eastAsia="微软雅黑" w:cs="微软雅黑"/>
          <w:b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根据《</w:t>
      </w: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中华人民共和国固体废物污染环境防治法》第44条</w:t>
      </w:r>
      <w:r>
        <w:rPr>
          <w:rFonts w:hint="eastAsia" w:ascii="微软雅黑" w:hAnsi="微软雅黑" w:eastAsia="微软雅黑" w:cs="微软雅黑"/>
          <w:sz w:val="30"/>
          <w:szCs w:val="30"/>
        </w:rPr>
        <w:t>，申请食品生产许可，申请人还需提交材料如下：</w:t>
      </w:r>
    </w:p>
    <w:p>
      <w:pPr>
        <w:rPr>
          <w:rFonts w:hint="eastAsia" w:ascii="微软雅黑" w:hAnsi="微软雅黑" w:eastAsia="微软雅黑" w:cs="微软雅黑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1、垃圾处理设施和场所的关闭、闲置和拆除申请表；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2、权属关系证明材料；</w:t>
      </w:r>
    </w:p>
    <w:p>
      <w:pPr>
        <w:rPr>
          <w:rFonts w:hint="eastAsia" w:ascii="微软雅黑" w:hAnsi="微软雅黑" w:eastAsia="微软雅黑" w:cs="微软雅黑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3、丧失使用功能或其使用功能被其它设施替代的证明；</w:t>
      </w:r>
    </w:p>
    <w:p>
      <w:pPr>
        <w:rPr>
          <w:rFonts w:hint="eastAsia" w:ascii="微软雅黑" w:hAnsi="微软雅黑" w:eastAsia="微软雅黑" w:cs="微软雅黑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4、关闭、闲置或者拆除城市生活垃圾处置设施、场所后防止环境污染的方案；</w:t>
      </w:r>
    </w:p>
    <w:p>
      <w:pPr>
        <w:rPr>
          <w:rFonts w:hint="eastAsia" w:ascii="微软雅黑" w:hAnsi="微软雅黑" w:eastAsia="微软雅黑" w:cs="微软雅黑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5、拟关闭、闲置或者拆除设施的现状图及拆除方案；</w:t>
      </w:r>
    </w:p>
    <w:p>
      <w:pPr>
        <w:rPr>
          <w:rFonts w:hint="eastAsia" w:ascii="微软雅黑" w:hAnsi="微软雅黑" w:eastAsia="微软雅黑" w:cs="微软雅黑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6、拟新建设施设计图；</w:t>
      </w:r>
    </w:p>
    <w:p>
      <w:pPr>
        <w:rPr>
          <w:rFonts w:hint="eastAsia" w:ascii="微软雅黑" w:hAnsi="微软雅黑" w:eastAsia="微软雅黑" w:cs="微软雅黑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7、因实施城市规划需要闲置、关闭的，应当提供规划部门的批准文件。</w:t>
      </w:r>
    </w:p>
    <w:p>
      <w:pPr>
        <w:jc w:val="left"/>
        <w:rPr>
          <w:rFonts w:hint="eastAsia"/>
          <w:b/>
          <w:sz w:val="36"/>
          <w:szCs w:val="36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上述申报材料的原件核验后退还，收复印件。另有注明的除外。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00875"/>
    <w:rsid w:val="34200875"/>
    <w:rsid w:val="49805733"/>
    <w:rsid w:val="552664F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2018-06-20T06:23:00Z</dcterms:created>
  <dc:creator>幸福</dc:creator>
  <cp:lastModifiedBy>幸福</cp:lastModifiedBy>
  <dcterms:modified xsi:type="dcterms:W3CDTF">2018-06-20T06:42:25Z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