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afterAutospacing="0"/>
        <w:ind w:left="0" w:right="0"/>
        <w:jc w:val="both"/>
        <w:rPr>
          <w:rFonts w:hint="default" w:ascii="黑体" w:hAnsi="黑体" w:eastAsia="黑体" w:cs="黑体"/>
          <w:sz w:val="32"/>
          <w:szCs w:val="32"/>
          <w:lang w:val="en-US"/>
        </w:rPr>
      </w:pPr>
      <w:r>
        <w:rPr>
          <w:rFonts w:hint="eastAsia" w:ascii="黑体" w:hAnsi="黑体" w:eastAsia="黑体" w:cs="黑体"/>
          <w:kern w:val="2"/>
          <w:sz w:val="32"/>
          <w:szCs w:val="32"/>
          <w:lang w:val="en-US" w:eastAsia="zh-CN"/>
        </w:rPr>
        <w:t>附件:1</w:t>
      </w:r>
      <w:bookmarkStart w:id="0" w:name="_GoBack"/>
      <w:bookmarkEnd w:id="0"/>
    </w:p>
    <w:p>
      <w:pPr>
        <w:widowControl w:val="0"/>
        <w:spacing w:before="0" w:beforeAutospacing="0" w:after="0" w:afterAutospacing="0"/>
        <w:ind w:left="0" w:right="0"/>
        <w:jc w:val="center"/>
        <w:rPr>
          <w:sz w:val="44"/>
          <w:szCs w:val="44"/>
          <w:lang w:val="en-US"/>
        </w:rPr>
      </w:pPr>
      <w:r>
        <w:rPr>
          <w:rFonts w:hint="eastAsia" w:ascii="Calibri" w:hAnsi="Calibri" w:eastAsia="宋体" w:cs="宋体"/>
          <w:b/>
          <w:bCs/>
          <w:kern w:val="2"/>
          <w:sz w:val="44"/>
          <w:szCs w:val="44"/>
          <w:lang w:val="en-US" w:eastAsia="zh-CN"/>
        </w:rPr>
        <w:t>靖宇镇综合行政执法目录清单（第一批）</w:t>
      </w:r>
    </w:p>
    <w:tbl>
      <w:tblPr>
        <w:tblStyle w:val="8"/>
        <w:tblpPr w:leftFromText="180" w:rightFromText="180" w:vertAnchor="text" w:horzAnchor="page" w:tblpX="1482" w:tblpY="258"/>
        <w:tblOverlap w:val="never"/>
        <w:tblW w:w="13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720"/>
        <w:gridCol w:w="1453"/>
        <w:gridCol w:w="5595"/>
        <w:gridCol w:w="162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序号</w:t>
            </w:r>
          </w:p>
        </w:tc>
        <w:tc>
          <w:tcPr>
            <w:tcW w:w="272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事项名称</w:t>
            </w:r>
          </w:p>
        </w:tc>
        <w:tc>
          <w:tcPr>
            <w:tcW w:w="1453"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事项类型</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设定依据</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指导部门</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权利主体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84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7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安全生产状况监督检查</w:t>
            </w:r>
          </w:p>
        </w:tc>
        <w:tc>
          <w:tcPr>
            <w:tcW w:w="14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行政检查</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《中华人民共和国安全生产法》（2021年6月10日，中华人民共和国第十三届全国人民代表大会常务委员会第二十九次会议修改，自2021年9月1日起施行）</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“第九条 第二款 </w:t>
            </w:r>
            <w:r>
              <w:rPr>
                <w:rFonts w:hint="default" w:ascii="宋体" w:hAnsi="宋体" w:eastAsia="宋体" w:cs="宋体"/>
                <w:color w:val="000000"/>
                <w:kern w:val="0"/>
                <w:sz w:val="21"/>
                <w:szCs w:val="21"/>
                <w:lang w:val="en-US"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宋体" w:hAnsi="宋体" w:eastAsia="宋体" w:cs="宋体"/>
                <w:color w:val="000000"/>
                <w:kern w:val="0"/>
                <w:sz w:val="21"/>
                <w:szCs w:val="21"/>
                <w:lang w:val="en-US" w:eastAsia="zh-CN"/>
              </w:rPr>
              <w:t>”</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应急管理局</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7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土地权属争议调处</w:t>
            </w:r>
          </w:p>
        </w:tc>
        <w:tc>
          <w:tcPr>
            <w:tcW w:w="14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《中华人民共和国土地管理法》（2019年8月26日第十三届全国人民代表大会常务委员会第十二次会议第三次修正，自2020年1月1日起施行）</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r>
              <w:rPr>
                <w:rFonts w:hint="default" w:ascii="宋体" w:hAnsi="宋体" w:eastAsia="宋体" w:cs="宋体"/>
                <w:color w:val="000000"/>
                <w:kern w:val="0"/>
                <w:sz w:val="21"/>
                <w:szCs w:val="21"/>
                <w:lang w:val="en-US" w:eastAsia="zh-CN"/>
              </w:rPr>
              <w:t>第十四条</w:t>
            </w:r>
            <w:r>
              <w:rPr>
                <w:rFonts w:hint="eastAsia" w:ascii="宋体" w:hAnsi="宋体" w:eastAsia="宋体" w:cs="宋体"/>
                <w:color w:val="000000"/>
                <w:kern w:val="0"/>
                <w:sz w:val="21"/>
                <w:szCs w:val="21"/>
                <w:lang w:val="en-US" w:eastAsia="zh-CN"/>
              </w:rPr>
              <w:t xml:space="preserve"> 第一款 </w:t>
            </w:r>
            <w:r>
              <w:rPr>
                <w:rFonts w:hint="default" w:ascii="宋体" w:hAnsi="宋体" w:eastAsia="宋体" w:cs="宋体"/>
                <w:color w:val="000000"/>
                <w:kern w:val="0"/>
                <w:sz w:val="21"/>
                <w:szCs w:val="21"/>
                <w:lang w:val="en-US" w:eastAsia="zh-CN"/>
              </w:rPr>
              <w:t>土地所有权和使用权争议，由当事人协商解决；协商不成的，由人民政府处理。</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第二款 </w:t>
            </w:r>
            <w:r>
              <w:rPr>
                <w:rFonts w:hint="default" w:ascii="宋体" w:hAnsi="宋体" w:eastAsia="宋体" w:cs="宋体"/>
                <w:color w:val="000000"/>
                <w:kern w:val="0"/>
                <w:sz w:val="21"/>
                <w:szCs w:val="21"/>
                <w:lang w:val="en-US" w:eastAsia="zh-CN"/>
              </w:rPr>
              <w:t>单位之间的争议，由县级以上人民政府处理；个人之间、个人与单位之间的争议，由乡级人民政府或者县级以上人民政府处理。</w:t>
            </w:r>
            <w:r>
              <w:rPr>
                <w:rFonts w:hint="eastAsia" w:ascii="宋体" w:hAnsi="宋体" w:eastAsia="宋体" w:cs="宋体"/>
                <w:color w:val="000000"/>
                <w:kern w:val="0"/>
                <w:sz w:val="21"/>
                <w:szCs w:val="21"/>
                <w:lang w:val="en-US" w:eastAsia="zh-CN"/>
              </w:rPr>
              <w:t>”</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自然资源局</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4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7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个人之间、个人与单位之间的林木、林地权属争议裁决</w:t>
            </w:r>
          </w:p>
        </w:tc>
        <w:tc>
          <w:tcPr>
            <w:tcW w:w="14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《中华人民共和国森林法》 （2019年12月28日第十三届全国人民代表大会常务委员会第十五次会议修订，自2020年7月1日起施行。)</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“第二十二条 第一款 </w:t>
            </w:r>
            <w:r>
              <w:rPr>
                <w:rFonts w:hint="default" w:ascii="宋体" w:hAnsi="宋体" w:eastAsia="宋体" w:cs="宋体"/>
                <w:color w:val="000000"/>
                <w:kern w:val="0"/>
                <w:sz w:val="21"/>
                <w:szCs w:val="21"/>
                <w:lang w:val="en-US" w:eastAsia="zh-CN"/>
              </w:rPr>
              <w:t>单位之间发生的林木、林地所有权和使用权争议，由县级以上人民政府依法处理。</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第二款 个人之间、个人与单位之间发生的林木所有权和林地使用权争议，由乡镇人民政府或县级以上人民政府依法处理。”</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自然资源局</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84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农村土地发包给本集体经济组织以外的单位或个人承包的批准</w:t>
            </w:r>
          </w:p>
        </w:tc>
        <w:tc>
          <w:tcPr>
            <w:tcW w:w="14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《中华人民共和国农村土地承包法》(2018年12月29日第十三届全国人民代表大会常务委员会第七次会议第二次修正）</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“第五十二条 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农业农村局</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4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农村宅基地审批</w:t>
            </w:r>
          </w:p>
        </w:tc>
        <w:tc>
          <w:tcPr>
            <w:tcW w:w="14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《中华人民共和国土地管理法》（2019年8月26日第十三届全国人民代表大会常务委员会第十二次会议第三次修正，自2020年1月1日起施行）</w:t>
            </w:r>
          </w:p>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“第六十二条 第四款 农村村民住宅用地，由乡（镇）人民政府审核批准，其中，涉及占用农用地的，依照本法第四十四条的规定办理审批手续。”</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自然资源局</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842"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27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农村土地承包及承包合同管理</w:t>
            </w:r>
          </w:p>
        </w:tc>
        <w:tc>
          <w:tcPr>
            <w:tcW w:w="145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其他行政权力</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《吉林省农村土地承包经营管理条例》（2005年1月20日通过，2005年3月1日实施）</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“第八条 第一款 县级以上地方人民政府农业、林业等行政主管部门，分别依照各自职责，负责本行政区域内农村土地承包及承包合同管理。乡（镇）人民政府负责本行政区域内农村土地承包及承包合同管理。具体工作可以委托乡（镇）农村经济管理机构负责。</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第二款 集体经济组织依法对集体土地承包经营活动进行管理。村集体经济组织不健全的，由村民委员会管理，社集体经济组织不健全的，由村民小组管理或者由村民委员会代行管理。乡(镇)所有的集体土地由乡(镇)集体经济组织经营管理，乡镇集体经济组织不健全的，由乡(镇)人民政府管理。”</w:t>
            </w:r>
          </w:p>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农业农村局</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bl>
    <w:p>
      <w:pPr>
        <w:spacing w:line="570" w:lineRule="exact"/>
      </w:pPr>
    </w:p>
    <w:p/>
    <w:p>
      <w:pPr>
        <w:rPr>
          <w:rFonts w:hint="eastAsia"/>
        </w:rPr>
      </w:pPr>
    </w:p>
    <w:sectPr>
      <w:footerReference r:id="rId3" w:type="default"/>
      <w:pgSz w:w="16838" w:h="11906" w:orient="landscape"/>
      <w:pgMar w:top="612" w:right="590" w:bottom="102" w:left="59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ingLiUfalt">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仿宋" w:cs="Times New Roman"/>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9FBL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z0UEsMBAACPAwAADgAAAAAAAAABACAAAAAfAQAAZHJzL2Uyb0RvYy54bWxQ&#10;SwUGAAAAAAYABgBZAQAAVAUAAAAA&#10;">
              <v:fill on="f" focussize="0,0"/>
              <v:stroke on="f"/>
              <v:imagedata o:title=""/>
              <o:lock v:ext="edit" aspectratio="f"/>
              <v:textbox inset="0mm,0mm,0mm,0mm" style="mso-fit-shape-to-text:t;">
                <w:txbxContent>
                  <w:p>
                    <w:pPr>
                      <w:pStyle w:val="5"/>
                      <w:rPr>
                        <w:rFonts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- 1 -</w:t>
                    </w:r>
                    <w:r>
                      <w:rPr>
                        <w:rFonts w:hint="eastAsia" w:ascii="仿宋" w:hAnsi="仿宋" w:eastAsia="仿宋" w:cs="仿宋"/>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GY3YzUzZGViOGNmZmJlNzY3NTQ2ODAwZGFmYmIifQ=="/>
    <w:docVar w:name="KSO_WPS_MARK_KEY" w:val="2b9ca119-5b8b-4cad-9cfd-708ed8f21b73"/>
  </w:docVars>
  <w:rsids>
    <w:rsidRoot w:val="00F26A85"/>
    <w:rsid w:val="00036507"/>
    <w:rsid w:val="000437C5"/>
    <w:rsid w:val="000819C1"/>
    <w:rsid w:val="0009173D"/>
    <w:rsid w:val="000B4B6E"/>
    <w:rsid w:val="000C3860"/>
    <w:rsid w:val="000D0B6D"/>
    <w:rsid w:val="000F0D7F"/>
    <w:rsid w:val="0012357E"/>
    <w:rsid w:val="0012479C"/>
    <w:rsid w:val="00146ED2"/>
    <w:rsid w:val="001A333D"/>
    <w:rsid w:val="001F5FE0"/>
    <w:rsid w:val="001F6EA3"/>
    <w:rsid w:val="00221068"/>
    <w:rsid w:val="002236AE"/>
    <w:rsid w:val="002439F9"/>
    <w:rsid w:val="00256091"/>
    <w:rsid w:val="002B53B1"/>
    <w:rsid w:val="002E554F"/>
    <w:rsid w:val="00310B8E"/>
    <w:rsid w:val="003115B5"/>
    <w:rsid w:val="00340BCD"/>
    <w:rsid w:val="003F132B"/>
    <w:rsid w:val="00403B4D"/>
    <w:rsid w:val="00471F25"/>
    <w:rsid w:val="00473A45"/>
    <w:rsid w:val="00475C3B"/>
    <w:rsid w:val="004856E6"/>
    <w:rsid w:val="004B62DC"/>
    <w:rsid w:val="004D5555"/>
    <w:rsid w:val="004E7AB5"/>
    <w:rsid w:val="00505254"/>
    <w:rsid w:val="00530F70"/>
    <w:rsid w:val="005410A7"/>
    <w:rsid w:val="00543164"/>
    <w:rsid w:val="00553503"/>
    <w:rsid w:val="00627849"/>
    <w:rsid w:val="00630C33"/>
    <w:rsid w:val="00630F57"/>
    <w:rsid w:val="00634F4B"/>
    <w:rsid w:val="00636CC8"/>
    <w:rsid w:val="006475BB"/>
    <w:rsid w:val="006C6AD1"/>
    <w:rsid w:val="006D5D6A"/>
    <w:rsid w:val="007348B4"/>
    <w:rsid w:val="00737D5C"/>
    <w:rsid w:val="00753171"/>
    <w:rsid w:val="00771733"/>
    <w:rsid w:val="007A70B7"/>
    <w:rsid w:val="007D483B"/>
    <w:rsid w:val="007F101F"/>
    <w:rsid w:val="00807580"/>
    <w:rsid w:val="00814381"/>
    <w:rsid w:val="00815688"/>
    <w:rsid w:val="00836E3E"/>
    <w:rsid w:val="0086229E"/>
    <w:rsid w:val="0086270C"/>
    <w:rsid w:val="0089426B"/>
    <w:rsid w:val="008B36EA"/>
    <w:rsid w:val="008D14AC"/>
    <w:rsid w:val="008D2AEF"/>
    <w:rsid w:val="008F0935"/>
    <w:rsid w:val="00966286"/>
    <w:rsid w:val="009667D9"/>
    <w:rsid w:val="00980EB2"/>
    <w:rsid w:val="0098563E"/>
    <w:rsid w:val="00A05F47"/>
    <w:rsid w:val="00A338F2"/>
    <w:rsid w:val="00A507B9"/>
    <w:rsid w:val="00B13252"/>
    <w:rsid w:val="00B17D50"/>
    <w:rsid w:val="00B21FF6"/>
    <w:rsid w:val="00B619FC"/>
    <w:rsid w:val="00B80C75"/>
    <w:rsid w:val="00B90082"/>
    <w:rsid w:val="00BD5F39"/>
    <w:rsid w:val="00BF70F8"/>
    <w:rsid w:val="00CA3A9A"/>
    <w:rsid w:val="00CF0E88"/>
    <w:rsid w:val="00CF3D07"/>
    <w:rsid w:val="00D01520"/>
    <w:rsid w:val="00D163EE"/>
    <w:rsid w:val="00D207D4"/>
    <w:rsid w:val="00D32C11"/>
    <w:rsid w:val="00D3759C"/>
    <w:rsid w:val="00D83D64"/>
    <w:rsid w:val="00D87CBA"/>
    <w:rsid w:val="00DA2182"/>
    <w:rsid w:val="00DA60E8"/>
    <w:rsid w:val="00DB2A6F"/>
    <w:rsid w:val="00DF71C2"/>
    <w:rsid w:val="00E547F7"/>
    <w:rsid w:val="00E74553"/>
    <w:rsid w:val="00EB40AC"/>
    <w:rsid w:val="00EE6184"/>
    <w:rsid w:val="00F26A85"/>
    <w:rsid w:val="00F46CFA"/>
    <w:rsid w:val="00FC7D6D"/>
    <w:rsid w:val="00FD3FB9"/>
    <w:rsid w:val="00FE737A"/>
    <w:rsid w:val="05584AF5"/>
    <w:rsid w:val="077FBAA4"/>
    <w:rsid w:val="0F846413"/>
    <w:rsid w:val="10E66FFD"/>
    <w:rsid w:val="1EAD014B"/>
    <w:rsid w:val="203F326B"/>
    <w:rsid w:val="24DB7AF5"/>
    <w:rsid w:val="26A76454"/>
    <w:rsid w:val="35545A36"/>
    <w:rsid w:val="39A7574B"/>
    <w:rsid w:val="40C31C84"/>
    <w:rsid w:val="635F3C92"/>
    <w:rsid w:val="67BC7B45"/>
    <w:rsid w:val="69A25280"/>
    <w:rsid w:val="700B3367"/>
    <w:rsid w:val="7BFE3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paragraph" w:styleId="2">
    <w:name w:val="heading 2"/>
    <w:basedOn w:val="1"/>
    <w:next w:val="1"/>
    <w:qFormat/>
    <w:uiPriority w:val="99"/>
    <w:pPr>
      <w:autoSpaceDE w:val="0"/>
      <w:autoSpaceDN w:val="0"/>
      <w:jc w:val="left"/>
      <w:outlineLvl w:val="1"/>
    </w:pPr>
    <w:rPr>
      <w:rFonts w:ascii="Microsoft JhengHei" w:hAnsi="Microsoft JhengHei" w:eastAsia="Microsoft JhengHei" w:cs="宋体"/>
      <w:b/>
      <w:bCs/>
      <w:kern w:val="0"/>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next w:val="3"/>
    <w:qFormat/>
    <w:uiPriority w:val="0"/>
    <w:pPr>
      <w:shd w:val="clear" w:color="auto" w:fill="FFFFFF"/>
      <w:spacing w:line="533" w:lineRule="exact"/>
      <w:jc w:val="distribute"/>
    </w:pPr>
    <w:rPr>
      <w:rFonts w:ascii="MingLiUfalt" w:hAnsi="MingLiUfalt" w:eastAsia="MingLiUfalt" w:cs="MingLiUfalt"/>
      <w:sz w:val="27"/>
      <w:szCs w:val="27"/>
      <w:lang w:bidi="ar-SA"/>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0"/>
    <w:pPr>
      <w:widowControl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996</Words>
  <Characters>1040</Characters>
  <Lines>2</Lines>
  <Paragraphs>1</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2022-08-15T20:19:00Z</dcterms:created>
  <dc:creator>dreamsummit</dc:creator>
  <cp:lastModifiedBy>Administrator</cp:lastModifiedBy>
  <cp:lastPrinted>2023-07-07T09:10:00Z</cp:lastPrinted>
  <dcterms:modified xsi:type="dcterms:W3CDTF">2024-11-11T05:08:54Z</dcterms:modified>
  <dc:title>靖宇镇人民政府文件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D13EFF71125740639875DB471BB55879</vt:lpwstr>
  </property>
</Properties>
</file>